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47" w:rsidRDefault="00E74647" w:rsidP="00E74647">
      <w:pPr>
        <w:jc w:val="both"/>
        <w:rPr>
          <w:rFonts w:ascii="Arial" w:hAnsi="Arial" w:cs="Arial"/>
        </w:rPr>
      </w:pPr>
    </w:p>
    <w:p w:rsidR="00E74647" w:rsidRPr="00C37FD4" w:rsidRDefault="00E74647" w:rsidP="00E74647">
      <w:pPr>
        <w:jc w:val="both"/>
        <w:rPr>
          <w:rFonts w:ascii="Arial" w:hAnsi="Arial" w:cs="Arial"/>
        </w:rPr>
      </w:pPr>
      <w:r w:rsidRPr="00C37FD4">
        <w:rPr>
          <w:rFonts w:ascii="Arial" w:hAnsi="Arial" w:cs="Arial"/>
        </w:rPr>
        <w:t xml:space="preserve">San Luis de la Paz, Guanajuato., </w:t>
      </w:r>
      <w:r>
        <w:rPr>
          <w:rFonts w:ascii="Arial" w:hAnsi="Arial" w:cs="Arial"/>
        </w:rPr>
        <w:t xml:space="preserve">09 nueve de noviembre </w:t>
      </w:r>
      <w:r w:rsidRPr="00C37FD4">
        <w:rPr>
          <w:rFonts w:ascii="Arial" w:hAnsi="Arial" w:cs="Arial"/>
        </w:rPr>
        <w:t>de 2022 dos mil veintidós.-</w:t>
      </w:r>
    </w:p>
    <w:p w:rsidR="00E74647" w:rsidRPr="00C37FD4" w:rsidRDefault="00E74647" w:rsidP="00E74647">
      <w:pPr>
        <w:jc w:val="both"/>
        <w:rPr>
          <w:rFonts w:ascii="Arial" w:hAnsi="Arial" w:cs="Arial"/>
        </w:rPr>
      </w:pPr>
      <w:r w:rsidRPr="00C37FD4">
        <w:rPr>
          <w:rFonts w:ascii="Arial" w:hAnsi="Arial" w:cs="Arial"/>
          <w:b/>
        </w:rPr>
        <w:t>VISTOS.-</w:t>
      </w:r>
      <w:r w:rsidRPr="00C37FD4">
        <w:rPr>
          <w:rFonts w:ascii="Arial" w:hAnsi="Arial" w:cs="Arial"/>
        </w:rPr>
        <w:t xml:space="preserve"> Para resolver los autos de la Demanda de Juicio de Nulidad Expediente Número  44/2022, promovido por la ciudadana  </w:t>
      </w:r>
      <w:r>
        <w:rPr>
          <w:rFonts w:ascii="Arial" w:hAnsi="Arial" w:cs="Arial"/>
        </w:rPr>
        <w:t>***</w:t>
      </w:r>
      <w:r w:rsidRPr="00C37FD4">
        <w:rPr>
          <w:rFonts w:ascii="Arial" w:hAnsi="Arial" w:cs="Arial"/>
          <w:b/>
        </w:rPr>
        <w:t xml:space="preserve">,  </w:t>
      </w:r>
      <w:r w:rsidRPr="00C37FD4">
        <w:rPr>
          <w:rFonts w:ascii="Arial" w:hAnsi="Arial" w:cs="Arial"/>
        </w:rPr>
        <w:t>ha llegado el momento de resolver lo que en derecho proceda y.</w:t>
      </w:r>
      <w:r>
        <w:rPr>
          <w:rFonts w:ascii="Arial" w:hAnsi="Arial" w:cs="Arial"/>
        </w:rPr>
        <w:t>-----</w:t>
      </w:r>
      <w:r w:rsidRPr="00C37FD4">
        <w:rPr>
          <w:rFonts w:ascii="Arial" w:hAnsi="Arial" w:cs="Arial"/>
        </w:rPr>
        <w:t>--------</w:t>
      </w:r>
      <w:r>
        <w:rPr>
          <w:rFonts w:ascii="Arial" w:hAnsi="Arial" w:cs="Arial"/>
        </w:rPr>
        <w:t>-------------------------------</w:t>
      </w:r>
      <w:r w:rsidRPr="00C37FD4">
        <w:rPr>
          <w:rFonts w:ascii="Arial" w:hAnsi="Arial" w:cs="Arial"/>
        </w:rPr>
        <w:t>-----------------------------</w:t>
      </w:r>
    </w:p>
    <w:p w:rsidR="00E74647" w:rsidRPr="00C37FD4" w:rsidRDefault="00E74647" w:rsidP="00E74647">
      <w:pPr>
        <w:jc w:val="center"/>
        <w:rPr>
          <w:rFonts w:ascii="Arial" w:hAnsi="Arial" w:cs="Arial"/>
          <w:b/>
        </w:rPr>
      </w:pPr>
      <w:r w:rsidRPr="00C37FD4">
        <w:rPr>
          <w:rFonts w:ascii="Arial" w:hAnsi="Arial" w:cs="Arial"/>
          <w:b/>
        </w:rPr>
        <w:t>R E S U L T A N D O</w:t>
      </w:r>
    </w:p>
    <w:p w:rsidR="00E74647" w:rsidRPr="00C37FD4" w:rsidRDefault="00E74647" w:rsidP="00E74647">
      <w:pPr>
        <w:jc w:val="both"/>
        <w:rPr>
          <w:rFonts w:ascii="Arial" w:hAnsi="Arial" w:cs="Arial"/>
        </w:rPr>
      </w:pPr>
      <w:r w:rsidRPr="00C37FD4">
        <w:rPr>
          <w:rFonts w:ascii="Arial" w:hAnsi="Arial" w:cs="Arial"/>
          <w:b/>
        </w:rPr>
        <w:t>PRIMERO.-</w:t>
      </w:r>
      <w:r w:rsidRPr="00C37FD4">
        <w:rPr>
          <w:rFonts w:ascii="Arial" w:hAnsi="Arial" w:cs="Arial"/>
        </w:rPr>
        <w:t xml:space="preserve"> Con fecha 24 veinticuatro  de agosto del año 2022 dos mil veintidós, la ciudadana  </w:t>
      </w:r>
      <w:r>
        <w:rPr>
          <w:rFonts w:ascii="Arial" w:hAnsi="Arial" w:cs="Arial"/>
        </w:rPr>
        <w:t>***</w:t>
      </w:r>
      <w:r w:rsidRPr="00C37FD4">
        <w:rPr>
          <w:rFonts w:ascii="Arial" w:hAnsi="Arial" w:cs="Arial"/>
          <w:b/>
        </w:rPr>
        <w:t xml:space="preserve">,  </w:t>
      </w:r>
      <w:r w:rsidRPr="00C37FD4">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número 178025  de fecha 28 veintiocho   de junio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E74647" w:rsidRPr="00C37FD4" w:rsidRDefault="00E74647" w:rsidP="00E74647">
      <w:pPr>
        <w:jc w:val="both"/>
        <w:rPr>
          <w:rFonts w:ascii="Arial" w:hAnsi="Arial" w:cs="Arial"/>
        </w:rPr>
      </w:pPr>
      <w:r w:rsidRPr="00C37FD4">
        <w:rPr>
          <w:rFonts w:ascii="Arial" w:hAnsi="Arial" w:cs="Arial"/>
          <w:b/>
        </w:rPr>
        <w:t>SEGUNDO.-</w:t>
      </w:r>
      <w:r w:rsidRPr="00C37FD4">
        <w:rPr>
          <w:rFonts w:ascii="Arial" w:hAnsi="Arial" w:cs="Arial"/>
        </w:rPr>
        <w:t xml:space="preserve"> Por auto de fecha 25 catorce de agosto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29 veintinueve y 30  treinta de agosto  de 2022 dos mil veintidós.-----</w:t>
      </w:r>
      <w:r>
        <w:rPr>
          <w:rFonts w:ascii="Arial" w:hAnsi="Arial" w:cs="Arial"/>
        </w:rPr>
        <w:t>--------------------------------------------</w:t>
      </w:r>
    </w:p>
    <w:p w:rsidR="00E74647" w:rsidRPr="00C37FD4" w:rsidRDefault="00E74647" w:rsidP="00E74647">
      <w:pPr>
        <w:jc w:val="both"/>
        <w:rPr>
          <w:rFonts w:ascii="Arial" w:hAnsi="Arial" w:cs="Arial"/>
        </w:rPr>
      </w:pPr>
      <w:r w:rsidRPr="00C37FD4">
        <w:rPr>
          <w:rFonts w:ascii="Arial" w:hAnsi="Arial" w:cs="Arial"/>
          <w:b/>
        </w:rPr>
        <w:t>TERCERO.-</w:t>
      </w:r>
      <w:r w:rsidRPr="00C37FD4">
        <w:rPr>
          <w:rFonts w:ascii="Arial" w:hAnsi="Arial" w:cs="Arial"/>
        </w:rPr>
        <w:t xml:space="preserve"> Por auto de fecha 19  diecinueve de septiembre de la presente anualidad, se tuvo a la parte demandada  por  dando contestación en tiempo y forma a la demanda interpuesta en su contra, lo anterior de conformidad con el artículo 279  del  Código que rige a la materia.-------------------</w:t>
      </w:r>
      <w:r>
        <w:rPr>
          <w:rFonts w:ascii="Arial" w:hAnsi="Arial" w:cs="Arial"/>
        </w:rPr>
        <w:t>-------</w:t>
      </w:r>
      <w:r w:rsidRPr="00C37FD4">
        <w:rPr>
          <w:rFonts w:ascii="Arial" w:hAnsi="Arial" w:cs="Arial"/>
        </w:rPr>
        <w:t>------------------------------------------</w:t>
      </w:r>
    </w:p>
    <w:p w:rsidR="00E74647" w:rsidRPr="00C37FD4" w:rsidRDefault="00E74647" w:rsidP="00E74647">
      <w:pPr>
        <w:jc w:val="both"/>
        <w:rPr>
          <w:rFonts w:ascii="Arial" w:hAnsi="Arial" w:cs="Arial"/>
        </w:rPr>
      </w:pPr>
      <w:r w:rsidRPr="00C37FD4">
        <w:rPr>
          <w:rFonts w:ascii="Arial" w:hAnsi="Arial" w:cs="Arial"/>
          <w:b/>
        </w:rPr>
        <w:t xml:space="preserve">CUARTO.- </w:t>
      </w:r>
      <w:r w:rsidRPr="00C37FD4">
        <w:rPr>
          <w:rFonts w:ascii="Arial" w:hAnsi="Arial" w:cs="Arial"/>
        </w:rPr>
        <w:t xml:space="preserve"> En fecha 24 veinticuatro de octubre del año que corre,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r w:rsidRPr="00C37FD4">
        <w:rPr>
          <w:rFonts w:ascii="Arial" w:hAnsi="Arial" w:cs="Arial"/>
        </w:rPr>
        <w:t>------</w:t>
      </w:r>
    </w:p>
    <w:p w:rsidR="00E74647" w:rsidRDefault="00E74647" w:rsidP="00E74647">
      <w:pPr>
        <w:jc w:val="center"/>
        <w:rPr>
          <w:rFonts w:ascii="Arial" w:hAnsi="Arial" w:cs="Arial"/>
          <w:b/>
        </w:rPr>
      </w:pPr>
    </w:p>
    <w:p w:rsidR="00E74647" w:rsidRPr="00C37FD4" w:rsidRDefault="00E74647" w:rsidP="00E74647">
      <w:pPr>
        <w:jc w:val="center"/>
        <w:rPr>
          <w:rFonts w:ascii="Arial" w:hAnsi="Arial" w:cs="Arial"/>
          <w:b/>
        </w:rPr>
      </w:pPr>
      <w:r w:rsidRPr="00C37FD4">
        <w:rPr>
          <w:rFonts w:ascii="Arial" w:hAnsi="Arial" w:cs="Arial"/>
          <w:b/>
        </w:rPr>
        <w:t>C O N S I D E R A N D O</w:t>
      </w:r>
    </w:p>
    <w:p w:rsidR="00E74647" w:rsidRPr="00C37FD4" w:rsidRDefault="00E74647" w:rsidP="00E74647">
      <w:pPr>
        <w:jc w:val="both"/>
        <w:rPr>
          <w:rFonts w:ascii="Arial" w:hAnsi="Arial" w:cs="Arial"/>
        </w:rPr>
      </w:pPr>
      <w:r w:rsidRPr="00C37FD4">
        <w:rPr>
          <w:rFonts w:ascii="Arial" w:hAnsi="Arial" w:cs="Arial"/>
          <w:b/>
        </w:rPr>
        <w:t xml:space="preserve">PRIMERO.- </w:t>
      </w:r>
      <w:r w:rsidRPr="00C37FD4">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E74647" w:rsidRPr="00C37FD4" w:rsidRDefault="00E74647" w:rsidP="00E74647">
      <w:pPr>
        <w:jc w:val="both"/>
        <w:rPr>
          <w:rFonts w:ascii="Arial" w:hAnsi="Arial" w:cs="Arial"/>
        </w:rPr>
      </w:pPr>
      <w:r w:rsidRPr="00C37FD4">
        <w:rPr>
          <w:rFonts w:ascii="Arial" w:hAnsi="Arial" w:cs="Arial"/>
          <w:b/>
        </w:rPr>
        <w:t>SEGUNDO.-</w:t>
      </w:r>
      <w:r w:rsidRPr="00C37FD4">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E74647" w:rsidRPr="00C37FD4" w:rsidRDefault="00E74647" w:rsidP="00E74647">
      <w:pPr>
        <w:jc w:val="both"/>
        <w:rPr>
          <w:rFonts w:ascii="Arial" w:hAnsi="Arial" w:cs="Arial"/>
        </w:rPr>
      </w:pPr>
      <w:r w:rsidRPr="00C37FD4">
        <w:rPr>
          <w:rFonts w:ascii="Arial" w:hAnsi="Arial" w:cs="Arial"/>
          <w:b/>
        </w:rPr>
        <w:t>TERCERO.-</w:t>
      </w:r>
      <w:r w:rsidRPr="00C37FD4">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E74647" w:rsidRPr="00C37FD4" w:rsidRDefault="00E74647" w:rsidP="00E74647">
      <w:pPr>
        <w:jc w:val="both"/>
        <w:rPr>
          <w:rFonts w:ascii="Arial" w:hAnsi="Arial" w:cs="Arial"/>
          <w:i/>
        </w:rPr>
      </w:pPr>
      <w:r w:rsidRPr="00C37FD4">
        <w:rPr>
          <w:rFonts w:ascii="Arial" w:hAnsi="Arial" w:cs="Arial"/>
        </w:rPr>
        <w:t xml:space="preserve"> “</w:t>
      </w:r>
      <w:r w:rsidRPr="00C37FD4">
        <w:rPr>
          <w:rFonts w:ascii="Arial" w:hAnsi="Arial" w:cs="Arial"/>
          <w:b/>
          <w:i/>
        </w:rPr>
        <w:t>SOBRESEIMIENTO, MOTIVOS DE</w:t>
      </w:r>
      <w:r w:rsidRPr="00C37FD4">
        <w:rPr>
          <w:rFonts w:ascii="Arial" w:hAnsi="Arial" w:cs="Arial"/>
          <w:i/>
        </w:rPr>
        <w:t>. La configuración de motivos de sobreseimiento, como sucede cuando se justifica que concurrieron causas de improcedencia, además de impedir el examen de fon</w:t>
      </w:r>
      <w:r>
        <w:rPr>
          <w:rFonts w:ascii="Arial" w:hAnsi="Arial" w:cs="Arial"/>
          <w:i/>
        </w:rPr>
        <w:t xml:space="preserve">do del negocio, debe estudiarse </w:t>
      </w:r>
      <w:r w:rsidRPr="00C37FD4">
        <w:rPr>
          <w:rFonts w:ascii="Arial" w:hAnsi="Arial" w:cs="Arial"/>
          <w:i/>
        </w:rPr>
        <w:t>oficiosa y preferentemente, por referirse a una cuestión de orden público en el juicio de garantías.” Visible en la Jurisprudencia Tesis sobresaliente 1982-1983, actualización VIII administrativa, pág. 132, Tesis 182. Ediciones Mayo.</w:t>
      </w:r>
    </w:p>
    <w:p w:rsidR="00E74647" w:rsidRPr="00C37FD4" w:rsidRDefault="00E74647" w:rsidP="00E74647">
      <w:pPr>
        <w:jc w:val="both"/>
        <w:rPr>
          <w:rFonts w:ascii="Arial" w:hAnsi="Arial" w:cs="Arial"/>
          <w:i/>
        </w:rPr>
      </w:pPr>
      <w:r w:rsidRPr="00C37FD4">
        <w:rPr>
          <w:rFonts w:ascii="Arial" w:hAnsi="Arial" w:cs="Arial"/>
          <w:b/>
          <w:i/>
        </w:rPr>
        <w:t xml:space="preserve"> “IMPROCEDENCIA.-</w:t>
      </w:r>
      <w:r w:rsidRPr="00C37FD4">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C37FD4">
        <w:rPr>
          <w:rFonts w:ascii="Arial" w:hAnsi="Arial" w:cs="Arial"/>
          <w:i/>
        </w:rPr>
        <w:lastRenderedPageBreak/>
        <w:t>Apéndice al Semanario Judicial de la Federación, 1917 – 1988, Segunda Parte, Salas y Tesis Comunes, visible en la pág. 1538.</w:t>
      </w:r>
    </w:p>
    <w:p w:rsidR="00E74647" w:rsidRPr="00C37FD4" w:rsidRDefault="00E74647" w:rsidP="00E74647">
      <w:pPr>
        <w:jc w:val="both"/>
        <w:rPr>
          <w:rFonts w:ascii="Arial" w:hAnsi="Arial" w:cs="Arial"/>
        </w:rPr>
      </w:pPr>
      <w:r w:rsidRPr="00C37FD4">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E74647" w:rsidRPr="00C37FD4" w:rsidRDefault="00E74647" w:rsidP="00E74647">
      <w:pPr>
        <w:jc w:val="both"/>
        <w:rPr>
          <w:rFonts w:ascii="Arial" w:hAnsi="Arial" w:cs="Arial"/>
          <w:i/>
        </w:rPr>
      </w:pPr>
      <w:r w:rsidRPr="00C37FD4">
        <w:rPr>
          <w:rFonts w:ascii="Arial" w:hAnsi="Arial" w:cs="Arial"/>
          <w:i/>
        </w:rPr>
        <w:t xml:space="preserve">PRUEBAS, CARGA DE LA. EN TRATÁNDOSE  DEL CONSENTIMIENTO TACITO.- Cuando no exista notificación o se encuentre mal practicada y la autoridad oponga la excepción de consentimiento tácito, la carga de la prueba acerca de la fecha de conocimiento del acto impugnado corresponde a la autoridad demandada. </w:t>
      </w:r>
    </w:p>
    <w:p w:rsidR="00E74647" w:rsidRPr="00C37FD4" w:rsidRDefault="00E74647" w:rsidP="00E74647">
      <w:pPr>
        <w:jc w:val="both"/>
        <w:rPr>
          <w:rFonts w:ascii="Arial" w:hAnsi="Arial" w:cs="Arial"/>
          <w:i/>
        </w:rPr>
      </w:pPr>
      <w:r w:rsidRPr="00C37FD4">
        <w:rPr>
          <w:rFonts w:ascii="Arial" w:hAnsi="Arial" w:cs="Arial"/>
          <w:i/>
        </w:rPr>
        <w:t>Resolución de 10 de julio de 1997. Toca: 8/997. Recurso de Reclamación promovido por el Lic. José de Jesús González García.</w:t>
      </w:r>
    </w:p>
    <w:p w:rsidR="00E74647" w:rsidRPr="00C37FD4" w:rsidRDefault="00E74647" w:rsidP="00E74647">
      <w:pPr>
        <w:jc w:val="both"/>
        <w:rPr>
          <w:rFonts w:ascii="Arial" w:hAnsi="Arial" w:cs="Arial"/>
          <w:i/>
        </w:rPr>
      </w:pPr>
      <w:r w:rsidRPr="00C37FD4">
        <w:rPr>
          <w:rFonts w:ascii="Arial" w:hAnsi="Arial" w:cs="Arial"/>
          <w:i/>
        </w:rPr>
        <w:t>CONSENTIMIENTO TÁCITO EXPRESADO COMO EXCEPCIÓN POR LA AUTORIDAD, CUANDO EL ACTOR SE OSTENTA SABEDOR. NO PROCEDE EL SOBRESEIMIENTO.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E74647" w:rsidRPr="00C37FD4" w:rsidRDefault="00E74647" w:rsidP="00E74647">
      <w:pPr>
        <w:jc w:val="both"/>
        <w:rPr>
          <w:rFonts w:ascii="Arial" w:hAnsi="Arial" w:cs="Arial"/>
          <w:i/>
        </w:rPr>
      </w:pPr>
      <w:r w:rsidRPr="00C37FD4">
        <w:rPr>
          <w:rFonts w:ascii="Arial" w:hAnsi="Arial" w:cs="Arial"/>
          <w:i/>
        </w:rPr>
        <w:t xml:space="preserve">(EXP. NUM: 3617/1208/996, SENTENCIA DE FECHA: 14 DE ABRIL DE 1997. </w:t>
      </w:r>
      <w:r>
        <w:rPr>
          <w:rFonts w:ascii="Arial" w:hAnsi="Arial" w:cs="Arial"/>
          <w:i/>
        </w:rPr>
        <w:t>ACTOR: J. DE FERNANDO GUTIERREZ)</w:t>
      </w:r>
    </w:p>
    <w:p w:rsidR="00E74647" w:rsidRPr="00C37FD4" w:rsidRDefault="00E74647" w:rsidP="00E74647">
      <w:pPr>
        <w:jc w:val="both"/>
        <w:rPr>
          <w:rFonts w:ascii="Arial" w:hAnsi="Arial" w:cs="Arial"/>
          <w:i/>
        </w:rPr>
      </w:pPr>
      <w:r w:rsidRPr="00C37FD4">
        <w:rPr>
          <w:rFonts w:ascii="Arial" w:hAnsi="Arial" w:cs="Arial"/>
          <w:i/>
        </w:rPr>
        <w:t>ACTO CONSENTIDO. CODICIÓN PARA QUE SE TENGA POR TAL.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E74647" w:rsidRPr="00C37FD4" w:rsidRDefault="00E74647" w:rsidP="00E74647">
      <w:pPr>
        <w:jc w:val="both"/>
        <w:rPr>
          <w:rFonts w:ascii="Arial" w:hAnsi="Arial" w:cs="Arial"/>
          <w:i/>
        </w:rPr>
      </w:pPr>
      <w:r w:rsidRPr="00C37FD4">
        <w:rPr>
          <w:rFonts w:ascii="Arial" w:hAnsi="Arial" w:cs="Arial"/>
          <w:i/>
        </w:rPr>
        <w:t xml:space="preserve">Apéndice al Semanario Judicial de la Federación, 1917-1988, Primera Parte, Tribunal Pleno, </w:t>
      </w:r>
      <w:proofErr w:type="gramStart"/>
      <w:r w:rsidRPr="00C37FD4">
        <w:rPr>
          <w:rFonts w:ascii="Arial" w:hAnsi="Arial" w:cs="Arial"/>
          <w:i/>
        </w:rPr>
        <w:t>págs..</w:t>
      </w:r>
      <w:proofErr w:type="gramEnd"/>
      <w:r w:rsidRPr="00C37FD4">
        <w:rPr>
          <w:rFonts w:ascii="Arial" w:hAnsi="Arial" w:cs="Arial"/>
          <w:i/>
        </w:rPr>
        <w:t xml:space="preserve"> 363-364</w:t>
      </w:r>
    </w:p>
    <w:p w:rsidR="00E74647" w:rsidRPr="00C37FD4" w:rsidRDefault="00E74647" w:rsidP="00E74647">
      <w:pPr>
        <w:jc w:val="both"/>
        <w:rPr>
          <w:rFonts w:ascii="Arial" w:hAnsi="Arial" w:cs="Arial"/>
        </w:rPr>
      </w:pPr>
      <w:r w:rsidRPr="00C37FD4">
        <w:rPr>
          <w:rFonts w:ascii="Arial" w:hAnsi="Arial" w:cs="Arial"/>
        </w:rPr>
        <w:t>Por lo que es improcedente declarar el sobreseimiento de este juicio por consentimiento tácito.</w:t>
      </w:r>
    </w:p>
    <w:p w:rsidR="00E74647" w:rsidRPr="00C37FD4" w:rsidRDefault="00E74647" w:rsidP="00E74647">
      <w:pPr>
        <w:jc w:val="both"/>
        <w:rPr>
          <w:rFonts w:ascii="Arial" w:hAnsi="Arial" w:cs="Arial"/>
        </w:rPr>
      </w:pPr>
      <w:r w:rsidRPr="00C37FD4">
        <w:rPr>
          <w:rFonts w:ascii="Arial" w:hAnsi="Arial" w:cs="Arial"/>
        </w:rPr>
        <w:t>El que juzga,  llega a la convicción que,  si bien es cierto,  el recibo de pago número de folio 29779 –AE,   de fecha 18 dieciocho de julio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E74647" w:rsidRPr="00C37FD4" w:rsidRDefault="00E74647" w:rsidP="00E74647">
      <w:pPr>
        <w:jc w:val="both"/>
        <w:rPr>
          <w:rFonts w:ascii="Arial" w:hAnsi="Arial" w:cs="Arial"/>
          <w:i/>
        </w:rPr>
      </w:pPr>
      <w:r w:rsidRPr="00C37FD4">
        <w:rPr>
          <w:rFonts w:ascii="Arial" w:hAnsi="Arial" w:cs="Arial"/>
          <w:i/>
        </w:rPr>
        <w:t xml:space="preserve">ACTO ADMINISTRATIVO. LA OMISIÓN DEL NOMBRE DEL DESTINATARIO NO ES RAZÓN PARA PRESUMIR QUE EL MISMO NO AFECTA EL INTERÉS JURÍDICO DEL PORTADOR.-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w:t>
      </w:r>
      <w:r w:rsidRPr="00C37FD4">
        <w:rPr>
          <w:rFonts w:ascii="Arial" w:hAnsi="Arial" w:cs="Arial"/>
          <w:i/>
        </w:rPr>
        <w:lastRenderedPageBreak/>
        <w:t xml:space="preserve">6.397/04. Sentencia de fecha 12 de enero de 2005. Actor: Eusebio G. Gómez López, apoderado de </w:t>
      </w:r>
      <w:proofErr w:type="spellStart"/>
      <w:r w:rsidRPr="00C37FD4">
        <w:rPr>
          <w:rFonts w:ascii="Arial" w:hAnsi="Arial" w:cs="Arial"/>
          <w:i/>
        </w:rPr>
        <w:t>Atenedoro</w:t>
      </w:r>
      <w:proofErr w:type="spellEnd"/>
      <w:r w:rsidRPr="00C37FD4">
        <w:rPr>
          <w:rFonts w:ascii="Arial" w:hAnsi="Arial" w:cs="Arial"/>
          <w:i/>
        </w:rPr>
        <w:t xml:space="preserve"> Granados Rivera.)</w:t>
      </w:r>
    </w:p>
    <w:p w:rsidR="00E74647" w:rsidRPr="00C37FD4" w:rsidRDefault="00E74647" w:rsidP="00E74647">
      <w:pPr>
        <w:jc w:val="both"/>
        <w:rPr>
          <w:rFonts w:ascii="Arial" w:hAnsi="Arial" w:cs="Arial"/>
        </w:rPr>
      </w:pPr>
      <w:r w:rsidRPr="00C37FD4">
        <w:rPr>
          <w:rFonts w:ascii="Arial" w:hAnsi="Arial" w:cs="Arial"/>
        </w:rPr>
        <w:t>No encontrando alguna causal que impida  el estudio de fondo del presente asunto, se procede a analizar los conceptos de violación aducidos por el actor en su libelo de Demanda de Juicio de Nuli</w:t>
      </w:r>
      <w:r>
        <w:rPr>
          <w:rFonts w:ascii="Arial" w:hAnsi="Arial" w:cs="Arial"/>
        </w:rPr>
        <w:t>dad.--------------------</w:t>
      </w:r>
      <w:r w:rsidRPr="00C37FD4">
        <w:rPr>
          <w:rFonts w:ascii="Arial" w:hAnsi="Arial" w:cs="Arial"/>
        </w:rPr>
        <w:t>---------------------------------------------------</w:t>
      </w:r>
    </w:p>
    <w:p w:rsidR="00E74647" w:rsidRPr="00C37FD4" w:rsidRDefault="00E74647" w:rsidP="00E74647">
      <w:pPr>
        <w:jc w:val="both"/>
        <w:rPr>
          <w:rFonts w:ascii="Arial" w:hAnsi="Arial" w:cs="Arial"/>
        </w:rPr>
      </w:pPr>
      <w:r w:rsidRPr="00C37FD4">
        <w:rPr>
          <w:rFonts w:ascii="Arial" w:hAnsi="Arial" w:cs="Arial"/>
          <w:b/>
        </w:rPr>
        <w:t>CUARTO.-</w:t>
      </w:r>
      <w:r w:rsidRPr="00C37FD4">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E74647" w:rsidRPr="00C37FD4" w:rsidRDefault="00E74647" w:rsidP="00E74647">
      <w:pPr>
        <w:jc w:val="both"/>
        <w:rPr>
          <w:rFonts w:ascii="Arial" w:hAnsi="Arial" w:cs="Arial"/>
        </w:rPr>
      </w:pPr>
      <w:r w:rsidRPr="00C37FD4">
        <w:rPr>
          <w:rFonts w:ascii="Arial" w:hAnsi="Arial" w:cs="Arial"/>
          <w:i/>
        </w:rPr>
        <w:t>“</w:t>
      </w:r>
      <w:r w:rsidRPr="00C37FD4">
        <w:rPr>
          <w:rFonts w:ascii="Arial" w:hAnsi="Arial" w:cs="Arial"/>
          <w:b/>
          <w:i/>
        </w:rPr>
        <w:t>CONCEPTOS DE VIOLACIÓN, EL JUEZ NO ESTA OBLIGADO A TRANSCRIBIRLOS.-</w:t>
      </w:r>
      <w:r w:rsidRPr="00C37FD4">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E74647" w:rsidRPr="00C37FD4" w:rsidRDefault="00E74647" w:rsidP="00E74647">
      <w:pPr>
        <w:jc w:val="both"/>
        <w:rPr>
          <w:rFonts w:ascii="Arial" w:hAnsi="Arial" w:cs="Arial"/>
        </w:rPr>
      </w:pPr>
      <w:r w:rsidRPr="00C37FD4">
        <w:rPr>
          <w:rFonts w:ascii="Arial" w:hAnsi="Arial" w:cs="Arial"/>
        </w:rPr>
        <w:t xml:space="preserve">No obstante lo anterior, este Juzgador, estima precisar substancialmente lo que las partes expresaron en sus respectivos escritos, y así tenemos que el demandante señala: </w:t>
      </w:r>
    </w:p>
    <w:p w:rsidR="00E74647" w:rsidRPr="00C37FD4" w:rsidRDefault="00E74647" w:rsidP="00E74647">
      <w:pPr>
        <w:jc w:val="both"/>
        <w:rPr>
          <w:rFonts w:ascii="Arial" w:hAnsi="Arial" w:cs="Arial"/>
        </w:rPr>
      </w:pPr>
      <w:r w:rsidRPr="00C37FD4">
        <w:rPr>
          <w:rFonts w:ascii="Arial" w:hAnsi="Arial" w:cs="Arial"/>
        </w:rPr>
        <w:t xml:space="preserve">“PRIMERO.- Manifiesto que la boleta de infracción no cumplió con el elemento de validez establecido en la fracción VI del artículo 137 del Código de Procedimiento y Justicia Administrativa para el Estado y los Municipios de Guanajuato, toda vez que se encuentra </w:t>
      </w:r>
      <w:r w:rsidRPr="00C37FD4">
        <w:rPr>
          <w:rFonts w:ascii="Arial" w:hAnsi="Arial" w:cs="Arial"/>
          <w:u w:val="single"/>
        </w:rPr>
        <w:t>indebidamente fundada y motivada</w:t>
      </w:r>
      <w:r w:rsidRPr="00C37FD4">
        <w:rPr>
          <w:rFonts w:ascii="Arial" w:hAnsi="Arial" w:cs="Arial"/>
        </w:rPr>
        <w:t>.</w:t>
      </w:r>
    </w:p>
    <w:p w:rsidR="00E74647" w:rsidRDefault="00E74647" w:rsidP="00E74647">
      <w:pPr>
        <w:jc w:val="both"/>
        <w:rPr>
          <w:rFonts w:ascii="Arial" w:hAnsi="Arial" w:cs="Arial"/>
        </w:rPr>
      </w:pPr>
      <w:r w:rsidRPr="00C37FD4">
        <w:rPr>
          <w:rFonts w:ascii="Arial" w:hAnsi="Arial" w:cs="Arial"/>
        </w:rPr>
        <w:t xml:space="preserve">Se asevera lo anterior, ya que en primer lugar </w:t>
      </w:r>
      <w:r w:rsidRPr="00C37FD4">
        <w:rPr>
          <w:rFonts w:ascii="Arial" w:hAnsi="Arial" w:cs="Arial"/>
          <w:u w:val="single"/>
        </w:rPr>
        <w:t>niego lisa y llanamente</w:t>
      </w:r>
      <w:r w:rsidRPr="00C37FD4">
        <w:rPr>
          <w:rFonts w:ascii="Arial" w:hAnsi="Arial" w:cs="Arial"/>
        </w:rPr>
        <w:t xml:space="preserve"> que quien suscribe haya actualizado las conductas que se me pretenden imputar.</w:t>
      </w:r>
    </w:p>
    <w:p w:rsidR="00E74647" w:rsidRPr="00C37FD4" w:rsidRDefault="00E74647" w:rsidP="00E74647">
      <w:pPr>
        <w:jc w:val="both"/>
        <w:rPr>
          <w:rFonts w:ascii="Arial" w:hAnsi="Arial" w:cs="Arial"/>
        </w:rPr>
      </w:pPr>
      <w:r w:rsidRPr="00C37FD4">
        <w:rPr>
          <w:rFonts w:ascii="Arial" w:hAnsi="Arial" w:cs="Arial"/>
        </w:rPr>
        <w:t>La ilegalidad del acto resulta evidente, pues la autoridad fue omisa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convicción, omitiendo señalar con precisión las circunstancias especiales, razones particulares o causas inmediatas de cómo concluyo que quien suscribe cometí  conducta.</w:t>
      </w:r>
    </w:p>
    <w:p w:rsidR="00E74647" w:rsidRPr="00C37FD4" w:rsidRDefault="00E74647" w:rsidP="00E74647">
      <w:pPr>
        <w:jc w:val="both"/>
        <w:rPr>
          <w:rFonts w:ascii="Arial" w:hAnsi="Arial" w:cs="Arial"/>
        </w:rPr>
      </w:pPr>
      <w:r w:rsidRPr="00C37FD4">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E74647" w:rsidRPr="00C37FD4" w:rsidRDefault="00E74647" w:rsidP="00E74647">
      <w:pPr>
        <w:jc w:val="both"/>
        <w:rPr>
          <w:rFonts w:ascii="Arial" w:hAnsi="Arial" w:cs="Arial"/>
        </w:rPr>
      </w:pPr>
      <w:r w:rsidRPr="00C37FD4">
        <w:rPr>
          <w:rFonts w:ascii="Arial" w:hAnsi="Arial" w:cs="Arial"/>
        </w:rPr>
        <w:t xml:space="preserve">Consecuentemente, al no existir una debida motivación, la fundamentación invocada también resulta indebida, ya que no existe adecuación entre los motivos expuestos  y los preceptos legales invocados, requisito necesario </w:t>
      </w:r>
      <w:r w:rsidRPr="00C37FD4">
        <w:rPr>
          <w:rFonts w:ascii="Arial" w:hAnsi="Arial" w:cs="Arial"/>
          <w:i/>
        </w:rPr>
        <w:t>sin qua non</w:t>
      </w:r>
      <w:r w:rsidRPr="00C37FD4">
        <w:rPr>
          <w:rFonts w:ascii="Arial" w:hAnsi="Arial" w:cs="Arial"/>
        </w:rPr>
        <w:t xml:space="preserve"> para tener por legalmente válido el acto de autoridad. Por lo que deberá dictarse la nulidad total del mismo.</w:t>
      </w:r>
    </w:p>
    <w:p w:rsidR="00E74647" w:rsidRPr="00C37FD4" w:rsidRDefault="00E74647" w:rsidP="00E74647">
      <w:pPr>
        <w:jc w:val="both"/>
        <w:rPr>
          <w:rFonts w:ascii="Arial" w:hAnsi="Arial" w:cs="Arial"/>
        </w:rPr>
      </w:pPr>
      <w:r w:rsidRPr="00C37FD4">
        <w:rPr>
          <w:rFonts w:ascii="Arial" w:hAnsi="Arial" w:cs="Arial"/>
        </w:rPr>
        <w:t>Así mismo, el solo realizar una leyenda de puño y letra del servidor público que redacto la demanda,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E74647" w:rsidRPr="00C37FD4" w:rsidRDefault="00E74647" w:rsidP="00E74647">
      <w:pPr>
        <w:jc w:val="both"/>
        <w:rPr>
          <w:rFonts w:ascii="Arial" w:hAnsi="Arial" w:cs="Arial"/>
        </w:rPr>
      </w:pPr>
      <w:r w:rsidRPr="00C37FD4">
        <w:rPr>
          <w:rFonts w:ascii="Arial" w:hAnsi="Arial" w:cs="Arial"/>
        </w:rPr>
        <w:lastRenderedPageBreak/>
        <w:t>Por ello es que se afirma la ilegalidad de la boleta de infracción ya que encuadra en el supuesto descrito en la fracción IV del artículo 302 del Código de Procedimiento y Justicia Administrativa para el Estado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establecido al efecto un razonamiento lógico-jurídico.</w:t>
      </w:r>
    </w:p>
    <w:p w:rsidR="00E74647" w:rsidRPr="00C37FD4" w:rsidRDefault="00E74647" w:rsidP="00E74647">
      <w:pPr>
        <w:jc w:val="both"/>
        <w:rPr>
          <w:rFonts w:ascii="Arial" w:hAnsi="Arial" w:cs="Arial"/>
        </w:rPr>
      </w:pPr>
      <w:r w:rsidRPr="00C37FD4">
        <w:rPr>
          <w:rFonts w:ascii="Arial" w:hAnsi="Arial" w:cs="Arial"/>
        </w:rPr>
        <w:t>Bajo este tenor, queda claro que si la boleta de infracción se encuentra indebidamente fundada y motivada, esta determinación resulta violatoria del artículo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 jurídicos por lo que la autoridad demandada determina que el actuar del gobernado se ajusta a lo establecido por dichas disposiciones  que a su juicio encuadran en la hipótesis prevista en una norma jurídica. Tal imperativo legal es inobservado por la autoridad demandada al emitir el acto que ahora se impugna.</w:t>
      </w:r>
    </w:p>
    <w:p w:rsidR="00E74647" w:rsidRPr="00C37FD4" w:rsidRDefault="00E74647" w:rsidP="00E74647">
      <w:pPr>
        <w:jc w:val="both"/>
        <w:rPr>
          <w:rFonts w:ascii="Arial" w:hAnsi="Arial" w:cs="Arial"/>
        </w:rPr>
      </w:pPr>
      <w:r w:rsidRPr="00C37FD4">
        <w:rPr>
          <w:rFonts w:ascii="Arial" w:hAnsi="Arial" w:cs="Arial"/>
        </w:rPr>
        <w:t>Para concluir, es pertinente aclarar que la nulidad implorada por ser la procedente, es una nulidad de FONDO (de orden lisa y llana), no de forma, porque la ilegalidad que actualiza la autoridad es una indebida fundamentació</w:t>
      </w:r>
      <w:r>
        <w:rPr>
          <w:rFonts w:ascii="Arial" w:hAnsi="Arial" w:cs="Arial"/>
        </w:rPr>
        <w:t xml:space="preserve">n y motivación, no una </w:t>
      </w:r>
      <w:proofErr w:type="spellStart"/>
      <w:r>
        <w:rPr>
          <w:rFonts w:ascii="Arial" w:hAnsi="Arial" w:cs="Arial"/>
        </w:rPr>
        <w:t>carencia</w:t>
      </w:r>
      <w:r w:rsidRPr="00C37FD4">
        <w:rPr>
          <w:rFonts w:ascii="Arial" w:hAnsi="Arial" w:cs="Arial"/>
        </w:rPr>
        <w:t>o</w:t>
      </w:r>
      <w:proofErr w:type="spellEnd"/>
      <w:r w:rsidRPr="00C37FD4">
        <w:rPr>
          <w:rFonts w:ascii="Arial" w:hAnsi="Arial" w:cs="Arial"/>
        </w:rPr>
        <w:t xml:space="preserve"> ausencia total de la misma, por ende, los efectos de la sentencia que resuelva el presente asunto estarán dirigidos a dejar sin efectos el acto impugnado y reconocer el derecho a la devolución solicitada, toda vez que los particulares no estamos obligados a resentir las consecuencias de los   actos administrativos ilegales…</w:t>
      </w:r>
    </w:p>
    <w:p w:rsidR="00E74647" w:rsidRPr="00C37FD4" w:rsidRDefault="00E74647" w:rsidP="00E74647">
      <w:pPr>
        <w:jc w:val="both"/>
        <w:rPr>
          <w:rFonts w:ascii="Arial" w:hAnsi="Arial" w:cs="Arial"/>
        </w:rPr>
      </w:pPr>
      <w:r w:rsidRPr="00C37FD4">
        <w:rPr>
          <w:rFonts w:ascii="Arial" w:hAnsi="Arial" w:cs="Arial"/>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esta manera se estaría violando la garantía de seguridad jurídica tutelada constitucionalmente, ya que el elemento policial vial estaría siendo testigo, juez y parte dentro del acto emitido, situación que legalmente  no puede ser llevada a cabo.</w:t>
      </w:r>
    </w:p>
    <w:p w:rsidR="00E74647" w:rsidRPr="00C37FD4" w:rsidRDefault="00E74647" w:rsidP="00E74647">
      <w:pPr>
        <w:jc w:val="both"/>
        <w:rPr>
          <w:rFonts w:ascii="Arial" w:hAnsi="Arial" w:cs="Arial"/>
        </w:rPr>
      </w:pPr>
      <w:r w:rsidRPr="00C37FD4">
        <w:rPr>
          <w:rFonts w:ascii="Arial" w:hAnsi="Arial" w:cs="Arial"/>
        </w:rPr>
        <w:t>Por último, con fundamento en el artículo 47 del Código de Procedimiento y Justicia Administrativa  para el Estado y los Municipios de Guanajuato, en este momento niego lisa y llanamente haber cometido la conducta descrita por el supuesto servidor público, por lo que de acuerdo al precepto anteriormente citado, la autoridad demandada deberá probar los hechos que motivaron la redacción del acta de infracción, pues de no hacerlo procederá decretar la nulidad total del acto combatido.</w:t>
      </w:r>
    </w:p>
    <w:p w:rsidR="00E74647" w:rsidRPr="00C37FD4" w:rsidRDefault="00E74647" w:rsidP="00E74647">
      <w:pPr>
        <w:jc w:val="both"/>
        <w:rPr>
          <w:rFonts w:ascii="Arial" w:hAnsi="Arial" w:cs="Arial"/>
        </w:rPr>
      </w:pPr>
      <w:r w:rsidRPr="00C37FD4">
        <w:rPr>
          <w:rFonts w:ascii="Arial" w:hAnsi="Arial" w:cs="Arial"/>
        </w:rPr>
        <w:t>SEGUNDO.- Ahora bien, manifiesto  que me genera evidente perjuicio el acto de autoridad consistente en la calificación de la multicitada acta de infracción por la cantidad de $584.00 (quinientos ochenta y cuatro pesos 00/100 m.n.), ya que, si la boleta de infracción esté viciada de nulidad por encontrarse indebidamente fundada y motivada, consecuentemente la calificación de dicha infracción resultará también nula, al ser fruto de un acto viciado de origen.</w:t>
      </w:r>
    </w:p>
    <w:p w:rsidR="00E74647" w:rsidRPr="00C37FD4" w:rsidRDefault="00E74647" w:rsidP="00E74647">
      <w:pPr>
        <w:jc w:val="both"/>
        <w:rPr>
          <w:rFonts w:ascii="Arial" w:hAnsi="Arial" w:cs="Arial"/>
        </w:rPr>
      </w:pPr>
      <w:r w:rsidRPr="00C37FD4">
        <w:rPr>
          <w:rFonts w:ascii="Arial" w:hAnsi="Arial" w:cs="Arial"/>
        </w:rPr>
        <w:t xml:space="preserve">Asimismo, destaco que el acto de autoridad consistente en la calificación de la multicitada acta de infracción no cumplió con lo establecido en las fracciones VI del numeral 137 del Código de la materia, pues la autoridad encargada de calificar el acta de infracción jamás me explicó los motivos especiales que se tomaron en cuenta para determinar el monto, lo que únicamente </w:t>
      </w:r>
      <w:r w:rsidRPr="00C37FD4">
        <w:rPr>
          <w:rFonts w:ascii="Arial" w:hAnsi="Arial" w:cs="Arial"/>
          <w:u w:val="single"/>
        </w:rPr>
        <w:t>se indicó de manera verbal</w:t>
      </w:r>
      <w:r w:rsidRPr="00C37FD4">
        <w:rPr>
          <w:rFonts w:ascii="Arial" w:hAnsi="Arial" w:cs="Arial"/>
        </w:rPr>
        <w:t xml:space="preserve"> que la multa ascendía a la cantidad referida, pero sin dar por escrito el tabulador de sanciones donde se consigne que la conducta imputada ascendía a tal cantidad, de lo que hace </w:t>
      </w:r>
      <w:r w:rsidRPr="00C37FD4">
        <w:rPr>
          <w:rFonts w:ascii="Arial" w:hAnsi="Arial" w:cs="Arial"/>
        </w:rPr>
        <w:lastRenderedPageBreak/>
        <w:t>suponer que la determinación del monto fu a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E74647" w:rsidRPr="00C37FD4" w:rsidRDefault="00E74647" w:rsidP="00E74647">
      <w:pPr>
        <w:jc w:val="both"/>
        <w:rPr>
          <w:rFonts w:ascii="Arial" w:hAnsi="Arial" w:cs="Arial"/>
        </w:rPr>
      </w:pPr>
      <w:r w:rsidRPr="00C37FD4">
        <w:rPr>
          <w:rFonts w:ascii="Arial" w:hAnsi="Arial" w:cs="Arial"/>
        </w:rPr>
        <w:t xml:space="preserve">La recurrida,  en la contestación de demanda manifestó lo siguiente: </w:t>
      </w:r>
    </w:p>
    <w:p w:rsidR="00E74647" w:rsidRPr="00C37FD4" w:rsidRDefault="00E74647" w:rsidP="00E74647">
      <w:pPr>
        <w:jc w:val="both"/>
        <w:rPr>
          <w:rFonts w:ascii="Arial" w:hAnsi="Arial" w:cs="Arial"/>
        </w:rPr>
      </w:pPr>
      <w:r w:rsidRPr="00C37FD4">
        <w:rPr>
          <w:rFonts w:ascii="Arial" w:hAnsi="Arial" w:cs="Arial"/>
        </w:rPr>
        <w:t>“PRIMERO.- Considero que el acto que se pretende impugnar es (sic) realizo apegado a derecho y cumple con los elementos que señala el artículo 137 del Código de Procedimiento y Justicia Administrativa para el Estado  y los Municipios de Guanajuato; pues fue debidamente fundado y motivado.</w:t>
      </w:r>
    </w:p>
    <w:p w:rsidR="00E74647" w:rsidRDefault="00E74647" w:rsidP="00E74647">
      <w:pPr>
        <w:jc w:val="both"/>
        <w:rPr>
          <w:rFonts w:ascii="Arial" w:hAnsi="Arial" w:cs="Arial"/>
        </w:rPr>
      </w:pPr>
      <w:r w:rsidRPr="00C37FD4">
        <w:rPr>
          <w:rFonts w:ascii="Arial" w:hAnsi="Arial" w:cs="Arial"/>
        </w:rPr>
        <w:t>Pues como se puede apreciar se señala como fue que se detectó al conductor del vehículo infraccionado situación que deriva en la conducta de circular sin portar el casco protector y por consiguiente, era merecedor a la  aplicación a la infracción que le fue formulada.</w:t>
      </w:r>
    </w:p>
    <w:p w:rsidR="00E74647" w:rsidRPr="00C37FD4" w:rsidRDefault="00E74647" w:rsidP="00E74647">
      <w:pPr>
        <w:jc w:val="both"/>
        <w:rPr>
          <w:rFonts w:ascii="Arial" w:hAnsi="Arial" w:cs="Arial"/>
        </w:rPr>
      </w:pPr>
      <w:r w:rsidRPr="00C37FD4">
        <w:rPr>
          <w:rFonts w:ascii="Arial" w:hAnsi="Arial" w:cs="Arial"/>
        </w:rPr>
        <w:t>Por lo anterior se levantó la infracción que pretenden impugnar y en el contenido de la misma se puede apreciar  que se plasmaron debidamente circunstancias de tiempo, modo y lugar; por lo que resulta fuera de lugar que el hoy actor niegue haber cometido  la conducta que motivó la aplicación de la infracción que nos ocupa; más aún que el actor es conocedor y consciente de la falta que cometió y que quiera deslindarse de la responsabilidad que conlleva su falta de interés  y desconocimiento del reglamento  de tránsito al estacionarse fuera del límite permitido, encuadrando en el supuesto que motivo la infracción; y que claramente se explica el motivo por el cual se realizó la infracción debidamente fundada y motivada.</w:t>
      </w:r>
    </w:p>
    <w:p w:rsidR="00E74647" w:rsidRPr="00C37FD4" w:rsidRDefault="00E74647" w:rsidP="00E74647">
      <w:pPr>
        <w:jc w:val="both"/>
        <w:rPr>
          <w:rFonts w:ascii="Arial" w:hAnsi="Arial" w:cs="Arial"/>
        </w:rPr>
      </w:pPr>
      <w:r w:rsidRPr="00C37FD4">
        <w:rPr>
          <w:rFonts w:ascii="Arial" w:hAnsi="Arial" w:cs="Arial"/>
        </w:rPr>
        <w:t>SEGUNDO.- No es de causarle  perjuicio lo manifestado por el actor, toda vez que el pago de la multa fue realizado por el mismo consintiendo con esto la infracción impuesta por la conducta realizada, máxime que la misma fue debidamente fundada y motivada, por lo que no  es de causarle perjuicio lo manifestado por el actor, en razón de que la infracción no ha sido en ningún momento calificada como la nula de origen y en consecuencia no puede causarle agravio el pago que conscientemente realizó y que deriva de la conducta que motivo la infracción que debidamente fue impuesta por lo que resulta improcedente la acción intentada por el actor; cabe mencionar también que el cobro de la boleta de infracción es correcto por estar apegado a derecho y cumplir con lo establecido en el numeral 137 del Código de la materia.</w:t>
      </w:r>
    </w:p>
    <w:p w:rsidR="00E74647" w:rsidRPr="00C37FD4" w:rsidRDefault="00E74647" w:rsidP="00E74647">
      <w:pPr>
        <w:jc w:val="both"/>
        <w:rPr>
          <w:rFonts w:ascii="Arial" w:hAnsi="Arial" w:cs="Arial"/>
        </w:rPr>
      </w:pPr>
      <w:r w:rsidRPr="00C37FD4">
        <w:rPr>
          <w:rFonts w:ascii="Arial" w:hAnsi="Arial" w:cs="Arial"/>
        </w:rPr>
        <w:t xml:space="preserve">Ahora bien, por lo anteriormente solicita tenga a bien considerar lo vertido a efecto de que se declare la validez del acto que emitió sancionando la conducta en que incurrió el hoy actor, de acuerdo con los argumentos jurídicos descritos en </w:t>
      </w:r>
      <w:proofErr w:type="spellStart"/>
      <w:r w:rsidRPr="00C37FD4">
        <w:rPr>
          <w:rFonts w:ascii="Arial" w:hAnsi="Arial" w:cs="Arial"/>
        </w:rPr>
        <w:t>supralineas</w:t>
      </w:r>
      <w:proofErr w:type="spellEnd"/>
      <w:r w:rsidRPr="00C37FD4">
        <w:rPr>
          <w:rFonts w:ascii="Arial" w:hAnsi="Arial" w:cs="Arial"/>
        </w:rPr>
        <w:t xml:space="preserve">, ya que la razón tuvo la autoridad para emitir el acto de molestia encuadra en el precepto legal invocado, es decir, la autoridad fundó  y motivó correctamente, atendiendo a las circunstancias especiales, motivos particulares o causas  inmediatas, además  de ajustarse a las circunstancias de tiempo, modo y lugar, así el acto plasmado en la boleta de infracción emitida de la que se adolece la parte actora, se fundamentó en los artículos que aplicaban del Reglamento de Tránsito, Vialidad y Autotransporte para el Municipio de San Luis de la Paz, Guanajuato para el caso que nos ocupa.” </w:t>
      </w:r>
    </w:p>
    <w:p w:rsidR="00E74647" w:rsidRPr="00C37FD4" w:rsidRDefault="00E74647" w:rsidP="00E74647">
      <w:pPr>
        <w:jc w:val="both"/>
        <w:rPr>
          <w:rFonts w:ascii="Arial" w:hAnsi="Arial" w:cs="Arial"/>
        </w:rPr>
      </w:pPr>
      <w:r w:rsidRPr="00C37FD4">
        <w:rPr>
          <w:rFonts w:ascii="Arial" w:hAnsi="Arial" w:cs="Arial"/>
          <w:b/>
        </w:rPr>
        <w:t>QUINTO.-</w:t>
      </w:r>
      <w:r w:rsidRPr="00C37FD4">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E74647" w:rsidRPr="00C37FD4" w:rsidRDefault="00E74647" w:rsidP="00E74647">
      <w:pPr>
        <w:jc w:val="both"/>
        <w:rPr>
          <w:rFonts w:ascii="Arial" w:hAnsi="Arial" w:cs="Arial"/>
        </w:rPr>
      </w:pPr>
      <w:r w:rsidRPr="00C37FD4">
        <w:rPr>
          <w:rFonts w:ascii="Arial" w:hAnsi="Arial" w:cs="Arial"/>
        </w:rPr>
        <w:t>El artículo 16 del Código Político, establece:</w:t>
      </w:r>
    </w:p>
    <w:p w:rsidR="00E74647" w:rsidRPr="00C37FD4" w:rsidRDefault="00E74647" w:rsidP="00E74647">
      <w:pPr>
        <w:jc w:val="both"/>
        <w:rPr>
          <w:rFonts w:ascii="Arial" w:hAnsi="Arial" w:cs="Arial"/>
        </w:rPr>
      </w:pPr>
      <w:r w:rsidRPr="00C37FD4">
        <w:rPr>
          <w:rFonts w:ascii="Arial" w:hAnsi="Arial" w:cs="Arial"/>
        </w:rPr>
        <w:t>“Nadie puede ser molestado en su persona, familia, domicilio, papeles o posesiones, sino en virtud de mandamiento escrito de la autoridad competente que funde y motive la causa legal del procedimiento.”</w:t>
      </w:r>
    </w:p>
    <w:p w:rsidR="00E74647" w:rsidRDefault="00E74647" w:rsidP="00E74647">
      <w:pPr>
        <w:jc w:val="both"/>
        <w:rPr>
          <w:rFonts w:ascii="Arial" w:hAnsi="Arial" w:cs="Arial"/>
        </w:rPr>
      </w:pPr>
      <w:r w:rsidRPr="00C37FD4">
        <w:rPr>
          <w:rFonts w:ascii="Arial" w:hAnsi="Arial" w:cs="Arial"/>
        </w:rPr>
        <w:t xml:space="preserve">Es palmario  que,  el numeral citado,   no se surtió en la especie, dado que en la boleta de infracción,  número  de folio boleta de infracción número 178025,  de fecha 28 </w:t>
      </w:r>
      <w:r w:rsidRPr="00C37FD4">
        <w:rPr>
          <w:rFonts w:ascii="Arial" w:hAnsi="Arial" w:cs="Arial"/>
        </w:rPr>
        <w:lastRenderedPageBreak/>
        <w:t>veintiocho  de junio  de 2022 dos mil veintidós,  es un acto administrativo viciado, por una parte se señalan diversos numerales, correspondientes a los preceptos normativos del   Reglamento de Tránsito de esta Municipalidad, y por otra, no se motivó debidamente.</w:t>
      </w:r>
    </w:p>
    <w:p w:rsidR="00E74647" w:rsidRPr="00C37FD4" w:rsidRDefault="00E74647" w:rsidP="00E74647">
      <w:pPr>
        <w:jc w:val="both"/>
        <w:rPr>
          <w:rFonts w:ascii="Arial" w:hAnsi="Arial" w:cs="Arial"/>
        </w:rPr>
      </w:pPr>
      <w:r w:rsidRPr="00C37FD4">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E74647" w:rsidRPr="00345C85" w:rsidRDefault="00E74647" w:rsidP="00E74647">
      <w:pPr>
        <w:jc w:val="both"/>
        <w:rPr>
          <w:rFonts w:ascii="Arial" w:hAnsi="Arial" w:cs="Arial"/>
        </w:rPr>
      </w:pPr>
      <w:r w:rsidRPr="00C37FD4">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E74647" w:rsidRPr="00345C85" w:rsidRDefault="00E74647" w:rsidP="00E74647">
      <w:pPr>
        <w:jc w:val="both"/>
        <w:rPr>
          <w:rFonts w:ascii="Arial" w:hAnsi="Arial" w:cs="Arial"/>
          <w:i/>
        </w:rPr>
      </w:pPr>
      <w:r w:rsidRPr="00C37FD4">
        <w:rPr>
          <w:rFonts w:ascii="Arial" w:hAnsi="Arial" w:cs="Arial"/>
          <w:b/>
          <w:i/>
        </w:rPr>
        <w:t>BOLETAS DE INFRACCIÓN. FUNDAMENTACIÓN Y MOTIVACIÓN DE LAS.</w:t>
      </w:r>
      <w:r w:rsidRPr="00C37FD4">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E74647" w:rsidRPr="00C37FD4" w:rsidRDefault="00E74647" w:rsidP="00E74647">
      <w:pPr>
        <w:jc w:val="both"/>
        <w:rPr>
          <w:rFonts w:ascii="Arial" w:hAnsi="Arial" w:cs="Arial"/>
          <w:i/>
        </w:rPr>
      </w:pPr>
      <w:r w:rsidRPr="00C37FD4">
        <w:rPr>
          <w:rFonts w:ascii="Arial" w:hAnsi="Arial" w:cs="Arial"/>
          <w:b/>
          <w:i/>
        </w:rPr>
        <w:t>TRÁNSITO, MULTAS DE.</w:t>
      </w:r>
      <w:r w:rsidRPr="00C37FD4">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E74647" w:rsidRPr="00C37FD4" w:rsidRDefault="00E74647" w:rsidP="00E74647">
      <w:pPr>
        <w:jc w:val="both"/>
        <w:rPr>
          <w:rFonts w:ascii="Arial" w:hAnsi="Arial" w:cs="Arial"/>
        </w:rPr>
      </w:pPr>
      <w:r w:rsidRPr="00C37FD4">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C37FD4">
        <w:rPr>
          <w:rFonts w:ascii="Arial" w:hAnsi="Arial" w:cs="Arial"/>
          <w:u w:val="single"/>
        </w:rPr>
        <w:t xml:space="preserve">por </w:t>
      </w:r>
      <w:r w:rsidRPr="00C37FD4">
        <w:rPr>
          <w:rFonts w:ascii="Arial" w:hAnsi="Arial" w:cs="Arial"/>
          <w:b/>
          <w:u w:val="single"/>
        </w:rPr>
        <w:t>fundar</w:t>
      </w:r>
      <w:r w:rsidRPr="00C37FD4">
        <w:rPr>
          <w:rFonts w:ascii="Arial" w:hAnsi="Arial" w:cs="Arial"/>
          <w:u w:val="single"/>
        </w:rPr>
        <w:t xml:space="preserve">  ha de entenderse la expresión de los preceptos legales aplicables al caso concreto</w:t>
      </w:r>
      <w:r w:rsidRPr="00C37FD4">
        <w:rPr>
          <w:rFonts w:ascii="Arial" w:hAnsi="Arial" w:cs="Arial"/>
        </w:rPr>
        <w:t xml:space="preserve"> </w:t>
      </w:r>
      <w:r w:rsidRPr="00C37FD4">
        <w:rPr>
          <w:rFonts w:ascii="Arial" w:hAnsi="Arial" w:cs="Arial"/>
          <w:u w:val="single"/>
        </w:rPr>
        <w:t xml:space="preserve">y </w:t>
      </w:r>
      <w:r w:rsidRPr="00C37FD4">
        <w:rPr>
          <w:rFonts w:ascii="Arial" w:hAnsi="Arial" w:cs="Arial"/>
          <w:b/>
          <w:u w:val="single"/>
        </w:rPr>
        <w:t>por motivar</w:t>
      </w:r>
      <w:r w:rsidRPr="00C37FD4">
        <w:rPr>
          <w:rFonts w:ascii="Arial" w:hAnsi="Arial" w:cs="Arial"/>
          <w:u w:val="single"/>
        </w:rPr>
        <w:t>, la exposición de los hechos y razonamientos lógico jurídicos que expliquen porque es aplicable el derecho positivo al caso en concreto.</w:t>
      </w:r>
      <w:r w:rsidRPr="00C37FD4">
        <w:rPr>
          <w:rFonts w:ascii="Arial" w:hAnsi="Arial" w:cs="Arial"/>
        </w:rPr>
        <w:t xml:space="preserve"> Sirve de sustento al argumento vertido </w:t>
      </w:r>
      <w:proofErr w:type="spellStart"/>
      <w:r w:rsidRPr="00C37FD4">
        <w:rPr>
          <w:rFonts w:ascii="Arial" w:hAnsi="Arial" w:cs="Arial"/>
        </w:rPr>
        <w:t>supralíneas</w:t>
      </w:r>
      <w:proofErr w:type="spellEnd"/>
      <w:r w:rsidRPr="00C37FD4">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E74647" w:rsidRPr="00E74647" w:rsidRDefault="00E74647" w:rsidP="00E74647">
      <w:pPr>
        <w:jc w:val="both"/>
        <w:rPr>
          <w:rFonts w:ascii="Arial" w:hAnsi="Arial" w:cs="Arial"/>
          <w:i/>
        </w:rPr>
      </w:pPr>
      <w:r w:rsidRPr="00C37FD4">
        <w:rPr>
          <w:rFonts w:ascii="Arial" w:hAnsi="Arial" w:cs="Arial"/>
          <w:i/>
        </w:rPr>
        <w:t>“</w:t>
      </w:r>
      <w:r w:rsidRPr="00C37FD4">
        <w:rPr>
          <w:rFonts w:ascii="Arial" w:hAnsi="Arial" w:cs="Arial"/>
          <w:b/>
          <w:i/>
        </w:rPr>
        <w:t>FUNDAMENTACIÓN Y MOTIVACIÓN.</w:t>
      </w:r>
      <w:r w:rsidRPr="00C37FD4">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E74647" w:rsidRPr="00C37FD4" w:rsidRDefault="00E74647" w:rsidP="00E74647">
      <w:pPr>
        <w:jc w:val="both"/>
        <w:rPr>
          <w:rFonts w:ascii="Arial" w:hAnsi="Arial" w:cs="Arial"/>
        </w:rPr>
      </w:pPr>
      <w:r w:rsidRPr="00C37FD4">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E74647" w:rsidRPr="00C37FD4" w:rsidRDefault="00E74647" w:rsidP="00E74647">
      <w:pPr>
        <w:jc w:val="both"/>
        <w:rPr>
          <w:rFonts w:ascii="Arial" w:hAnsi="Arial" w:cs="Arial"/>
          <w:i/>
        </w:rPr>
      </w:pPr>
      <w:r w:rsidRPr="00C37FD4">
        <w:rPr>
          <w:rFonts w:ascii="Arial" w:hAnsi="Arial" w:cs="Arial"/>
          <w:b/>
          <w:i/>
        </w:rPr>
        <w:t>“FUNDAMENTACIÓN Y MOTIVACIÓN DE LOS ACTOS ADMINISTRATIVOS.-</w:t>
      </w:r>
      <w:r w:rsidRPr="00C37FD4">
        <w:rPr>
          <w:rFonts w:ascii="Arial" w:hAnsi="Arial" w:cs="Arial"/>
          <w:i/>
        </w:rPr>
        <w:t xml:space="preserve"> De acuerdo con el artículo 16 constitucional, todo acto de autoridad debe estar </w:t>
      </w:r>
      <w:r w:rsidRPr="00C37FD4">
        <w:rPr>
          <w:rFonts w:ascii="Arial" w:hAnsi="Arial" w:cs="Arial"/>
          <w:i/>
        </w:rPr>
        <w:lastRenderedPageBreak/>
        <w:t xml:space="preserve">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37FD4">
        <w:rPr>
          <w:rFonts w:ascii="Arial" w:hAnsi="Arial" w:cs="Arial"/>
          <w:i/>
        </w:rPr>
        <w:t>subincisos</w:t>
      </w:r>
      <w:proofErr w:type="spellEnd"/>
      <w:r w:rsidRPr="00C37FD4">
        <w:rPr>
          <w:rFonts w:ascii="Arial" w:hAnsi="Arial" w:cs="Arial"/>
          <w:i/>
        </w:rPr>
        <w:t xml:space="preserve">, fracciones y preceptos aplicables, y b).- los cuerpos legales, y preceptos que otorgan competencia o facultades a las autoridades para emitir el acto en agravio del gobernado.”  </w:t>
      </w:r>
    </w:p>
    <w:p w:rsidR="00E74647" w:rsidRPr="00C37FD4" w:rsidRDefault="00E74647" w:rsidP="00E74647">
      <w:pPr>
        <w:jc w:val="both"/>
        <w:rPr>
          <w:rFonts w:ascii="Arial" w:hAnsi="Arial" w:cs="Arial"/>
          <w:i/>
        </w:rPr>
      </w:pPr>
      <w:r w:rsidRPr="00C37FD4">
        <w:rPr>
          <w:rFonts w:ascii="Arial" w:hAnsi="Arial" w:cs="Arial"/>
          <w:i/>
        </w:rPr>
        <w:t>“</w:t>
      </w:r>
      <w:r w:rsidRPr="00C37FD4">
        <w:rPr>
          <w:rFonts w:ascii="Arial" w:hAnsi="Arial" w:cs="Arial"/>
          <w:b/>
          <w:i/>
        </w:rPr>
        <w:t>FUNDAMENTACIÓN Y MOTIVACIÓN.-</w:t>
      </w:r>
      <w:r w:rsidRPr="00C37FD4">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E74647" w:rsidRPr="00DE27DA" w:rsidRDefault="00E74647" w:rsidP="00E74647">
      <w:pPr>
        <w:jc w:val="both"/>
        <w:rPr>
          <w:rFonts w:ascii="Arial" w:hAnsi="Arial" w:cs="Arial"/>
          <w:i/>
        </w:rPr>
      </w:pPr>
      <w:r w:rsidRPr="00C37FD4">
        <w:rPr>
          <w:rFonts w:ascii="Arial" w:hAnsi="Arial" w:cs="Arial"/>
          <w:i/>
        </w:rPr>
        <w:t>“</w:t>
      </w:r>
      <w:r w:rsidRPr="00C37FD4">
        <w:rPr>
          <w:rFonts w:ascii="Arial" w:hAnsi="Arial" w:cs="Arial"/>
          <w:b/>
          <w:i/>
        </w:rPr>
        <w:t>FUNDAMENTACIÓN Y MOTIVACIÓN, FALTA O INDEBIDA. EN CUANTO SON DISTINTAS, UNAS GENERAN NULIDAD LISA Y LLANA Y OTRAS PARA EFECTO.-</w:t>
      </w:r>
      <w:r w:rsidRPr="00C37FD4">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37FD4">
        <w:rPr>
          <w:rFonts w:ascii="Arial" w:hAnsi="Arial" w:cs="Arial"/>
          <w:i/>
        </w:rPr>
        <w:t>dan</w:t>
      </w:r>
      <w:proofErr w:type="gramEnd"/>
      <w:r w:rsidRPr="00C37FD4">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w:t>
      </w:r>
      <w:r w:rsidRPr="00C37FD4">
        <w:rPr>
          <w:rFonts w:ascii="Arial" w:hAnsi="Arial" w:cs="Arial"/>
          <w:i/>
        </w:rPr>
        <w:lastRenderedPageBreak/>
        <w:t>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E74647" w:rsidRPr="00C37FD4" w:rsidRDefault="00E74647" w:rsidP="00E74647">
      <w:pPr>
        <w:jc w:val="both"/>
        <w:rPr>
          <w:rFonts w:ascii="Arial" w:hAnsi="Arial" w:cs="Arial"/>
        </w:rPr>
      </w:pPr>
      <w:r w:rsidRPr="00C37FD4">
        <w:rPr>
          <w:rFonts w:ascii="Arial" w:hAnsi="Arial" w:cs="Arial"/>
        </w:rPr>
        <w:t xml:space="preserve">De igual modo, deviene ilegal la calificación de la supuesta infracción de tránsito porque incide en el supuesto de ilegalidad contemplado en la fracción IV del citado artículo 302 del Código que regula esta materia,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E74647" w:rsidRPr="00C37FD4" w:rsidRDefault="00E74647" w:rsidP="00E74647">
      <w:pPr>
        <w:jc w:val="both"/>
        <w:rPr>
          <w:rFonts w:ascii="Arial" w:hAnsi="Arial" w:cs="Arial"/>
        </w:rPr>
      </w:pPr>
      <w:r w:rsidRPr="00C37FD4">
        <w:rPr>
          <w:rFonts w:ascii="Arial" w:hAnsi="Arial" w:cs="Arial"/>
        </w:rPr>
        <w:t>La fracción V del artículo 137 del Código de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E74647" w:rsidRPr="00E74647" w:rsidRDefault="00E74647" w:rsidP="00E74647">
      <w:pPr>
        <w:jc w:val="both"/>
        <w:rPr>
          <w:rFonts w:ascii="Arial" w:hAnsi="Arial" w:cs="Arial"/>
          <w:i/>
        </w:rPr>
      </w:pPr>
      <w:r w:rsidRPr="00C37FD4">
        <w:rPr>
          <w:rFonts w:ascii="Arial" w:hAnsi="Arial" w:cs="Arial"/>
          <w:i/>
        </w:rPr>
        <w:t>“</w:t>
      </w:r>
      <w:r w:rsidRPr="00C37FD4">
        <w:rPr>
          <w:rFonts w:ascii="Arial" w:hAnsi="Arial" w:cs="Arial"/>
          <w:b/>
          <w:i/>
        </w:rPr>
        <w:t>COMPETENCIA. LA AUTORIDAD QUE CALIFICA LA INFRACCIÓN DEBE FUNDAR SU</w:t>
      </w:r>
      <w:r w:rsidRPr="00C37FD4">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E74647" w:rsidRPr="00C37FD4" w:rsidRDefault="00E74647" w:rsidP="00E74647">
      <w:pPr>
        <w:jc w:val="both"/>
        <w:rPr>
          <w:rFonts w:ascii="Arial" w:hAnsi="Arial" w:cs="Arial"/>
          <w:i/>
        </w:rPr>
      </w:pPr>
      <w:r w:rsidRPr="00C37FD4">
        <w:rPr>
          <w:rFonts w:ascii="Arial" w:hAnsi="Arial" w:cs="Arial"/>
          <w:b/>
          <w:i/>
        </w:rPr>
        <w:t>CALIFICACIÓN LEGAL DE LA INFRACCIÓN. REQUISITOS QUE DEBE REUNIR LA.</w:t>
      </w:r>
      <w:r w:rsidRPr="00C37FD4">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E74647" w:rsidRPr="00DE27DA" w:rsidRDefault="00E74647" w:rsidP="00E74647">
      <w:pPr>
        <w:jc w:val="both"/>
        <w:rPr>
          <w:rFonts w:ascii="Arial" w:hAnsi="Arial" w:cs="Arial"/>
        </w:rPr>
      </w:pPr>
      <w:r w:rsidRPr="00C37FD4">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Pacto Federal,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E74647" w:rsidRPr="00DE27DA" w:rsidRDefault="00E74647" w:rsidP="00E74647">
      <w:pPr>
        <w:jc w:val="both"/>
        <w:rPr>
          <w:rFonts w:ascii="Arial" w:hAnsi="Arial" w:cs="Arial"/>
          <w:i/>
        </w:rPr>
      </w:pPr>
      <w:r w:rsidRPr="00C37FD4">
        <w:rPr>
          <w:rFonts w:ascii="Arial" w:hAnsi="Arial" w:cs="Arial"/>
          <w:b/>
          <w:i/>
        </w:rPr>
        <w:t>CONTESTACIÓN DE LA DEMANDA. NO ES EL MEDIO PARA EXPRESAR LOS MOTIVOS Y FUNDAMENTOS DEL ACTO RECLAMADO.-</w:t>
      </w:r>
      <w:r w:rsidRPr="00C37FD4">
        <w:rPr>
          <w:rFonts w:ascii="Arial" w:hAnsi="Arial" w:cs="Arial"/>
          <w:i/>
        </w:rPr>
        <w:t xml:space="preserve"> Conforme a lo dispuesto </w:t>
      </w:r>
      <w:r w:rsidRPr="00C37FD4">
        <w:rPr>
          <w:rFonts w:ascii="Arial" w:hAnsi="Arial" w:cs="Arial"/>
          <w:i/>
        </w:rPr>
        <w:lastRenderedPageBreak/>
        <w:t xml:space="preserve">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C37FD4">
        <w:rPr>
          <w:rFonts w:ascii="Arial" w:hAnsi="Arial" w:cs="Arial"/>
          <w:i/>
        </w:rPr>
        <w:t>Noe</w:t>
      </w:r>
      <w:proofErr w:type="spellEnd"/>
      <w:r w:rsidRPr="00C37FD4">
        <w:rPr>
          <w:rFonts w:ascii="Arial" w:hAnsi="Arial" w:cs="Arial"/>
          <w:i/>
        </w:rPr>
        <w:t xml:space="preserve"> </w:t>
      </w:r>
      <w:proofErr w:type="spellStart"/>
      <w:r w:rsidRPr="00C37FD4">
        <w:rPr>
          <w:rFonts w:ascii="Arial" w:hAnsi="Arial" w:cs="Arial"/>
          <w:i/>
        </w:rPr>
        <w:t>Mascot</w:t>
      </w:r>
      <w:proofErr w:type="spellEnd"/>
      <w:r w:rsidRPr="00C37FD4">
        <w:rPr>
          <w:rFonts w:ascii="Arial" w:hAnsi="Arial" w:cs="Arial"/>
          <w:i/>
        </w:rPr>
        <w:t xml:space="preserve"> Uribe.)</w:t>
      </w:r>
    </w:p>
    <w:p w:rsidR="00E74647" w:rsidRPr="00DE27DA" w:rsidRDefault="00E74647" w:rsidP="00E74647">
      <w:pPr>
        <w:jc w:val="both"/>
        <w:rPr>
          <w:rFonts w:ascii="Arial" w:hAnsi="Arial" w:cs="Arial"/>
        </w:rPr>
      </w:pPr>
      <w:r w:rsidRPr="00C37FD4">
        <w:rPr>
          <w:rFonts w:ascii="Arial" w:hAnsi="Arial" w:cs="Arial"/>
        </w:rPr>
        <w:t>De igual forma, tiene aplicación por analogía la Tesis: V-TA-2aS-70, Época Quinta, Instancia: Segunda Sección, Fuente: R.T.F.J.F.A. Quinta Época. Año IV. No. 48. Diciembre 2004, visible en la Página: 311, que reza:</w:t>
      </w:r>
    </w:p>
    <w:p w:rsidR="00E74647" w:rsidRPr="00DE27DA" w:rsidRDefault="00E74647" w:rsidP="00E74647">
      <w:pPr>
        <w:jc w:val="both"/>
        <w:rPr>
          <w:rFonts w:ascii="Arial" w:hAnsi="Arial" w:cs="Arial"/>
          <w:i/>
        </w:rPr>
      </w:pPr>
      <w:r w:rsidRPr="00C37FD4">
        <w:rPr>
          <w:rFonts w:ascii="Arial" w:hAnsi="Arial" w:cs="Arial"/>
          <w:b/>
          <w:i/>
        </w:rPr>
        <w:t>FUNDAMENTACIÓN DE LA RESOLUCIÓN IMPUGNADA.- NO PUEDE MEJORARSE EN LA CONTESTACIÓN DE LA DEMANDA.-</w:t>
      </w:r>
      <w:r w:rsidRPr="00C37FD4">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E74647" w:rsidRPr="00C37FD4" w:rsidRDefault="00E74647" w:rsidP="00E74647">
      <w:pPr>
        <w:jc w:val="both"/>
        <w:rPr>
          <w:rFonts w:ascii="Arial" w:eastAsia="Times New Roman" w:hAnsi="Arial" w:cs="Arial"/>
          <w:i/>
          <w:color w:val="000000"/>
        </w:rPr>
      </w:pPr>
      <w:r w:rsidRPr="00C37FD4">
        <w:rPr>
          <w:rFonts w:ascii="Arial" w:eastAsia="Times New Roman" w:hAnsi="Arial" w:cs="Arial"/>
          <w:b/>
          <w:i/>
          <w:color w:val="000000"/>
        </w:rPr>
        <w:t xml:space="preserve">“FUNDAMENTACIÓN Y MOTIVACIÓN. DEBEN CONSTAR EN EL CUERPO DE LA RESOLUCIÓN Y NO EN DOCUMENTO DISTINTO. </w:t>
      </w:r>
      <w:r w:rsidRPr="00C37FD4">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E74647" w:rsidRPr="00DE27DA" w:rsidRDefault="00E74647" w:rsidP="00E74647">
      <w:pPr>
        <w:jc w:val="both"/>
        <w:rPr>
          <w:rFonts w:ascii="Arial" w:hAnsi="Arial" w:cs="Arial"/>
          <w:i/>
        </w:rPr>
      </w:pPr>
      <w:r w:rsidRPr="00C37FD4">
        <w:rPr>
          <w:rFonts w:ascii="Arial" w:hAnsi="Arial" w:cs="Arial"/>
          <w:i/>
        </w:rPr>
        <w:t>“</w:t>
      </w:r>
      <w:r w:rsidRPr="00C37FD4">
        <w:rPr>
          <w:rFonts w:ascii="Arial" w:hAnsi="Arial" w:cs="Arial"/>
          <w:b/>
          <w:i/>
        </w:rPr>
        <w:t>AUTORIDADES. FUNDAMENTACIÓN DE SUS ACTOS.-</w:t>
      </w:r>
      <w:r w:rsidRPr="00C37FD4">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E74647" w:rsidRPr="00C37FD4" w:rsidRDefault="00E74647" w:rsidP="00E74647">
      <w:pPr>
        <w:jc w:val="both"/>
        <w:rPr>
          <w:rFonts w:ascii="Arial" w:hAnsi="Arial" w:cs="Arial"/>
        </w:rPr>
      </w:pPr>
      <w:r w:rsidRPr="00C37FD4">
        <w:rPr>
          <w:rFonts w:ascii="Arial" w:hAnsi="Arial" w:cs="Arial"/>
        </w:rPr>
        <w:t>Una vez satisfecha la pretensión de nulidad, se procede al estudio de las demás pretensiones de nulidad, se procede al estudio de las demás pretensiones:</w:t>
      </w:r>
    </w:p>
    <w:p w:rsidR="00E74647" w:rsidRPr="00C37FD4" w:rsidRDefault="00E74647" w:rsidP="00E74647">
      <w:pPr>
        <w:pStyle w:val="Prrafodelista"/>
        <w:numPr>
          <w:ilvl w:val="0"/>
          <w:numId w:val="3"/>
        </w:numPr>
        <w:jc w:val="both"/>
        <w:rPr>
          <w:rFonts w:ascii="Arial" w:hAnsi="Arial" w:cs="Arial"/>
        </w:rPr>
      </w:pPr>
      <w:r w:rsidRPr="00C37FD4">
        <w:rPr>
          <w:rFonts w:ascii="Arial" w:hAnsi="Arial" w:cs="Arial"/>
        </w:rPr>
        <w:t>Devolución de la cantidad pagada indebidamente. En su demanda, el actor solicita que le sea devuelta la cantidad pagada indebidamente, junto con las actualizaciones e intereses que se hubieran generado.</w:t>
      </w:r>
    </w:p>
    <w:p w:rsidR="00E74647" w:rsidRPr="00C37FD4" w:rsidRDefault="00E74647" w:rsidP="00E74647">
      <w:pPr>
        <w:jc w:val="both"/>
        <w:rPr>
          <w:rFonts w:ascii="Arial" w:hAnsi="Arial" w:cs="Arial"/>
        </w:rPr>
      </w:pPr>
      <w:r w:rsidRPr="00C37FD4">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E74647" w:rsidRPr="00C37FD4" w:rsidRDefault="00E74647" w:rsidP="00E74647">
      <w:pPr>
        <w:jc w:val="both"/>
        <w:rPr>
          <w:rFonts w:ascii="Arial" w:hAnsi="Arial" w:cs="Arial"/>
        </w:rPr>
      </w:pPr>
      <w:r w:rsidRPr="00C37FD4">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E74647" w:rsidRPr="00C37FD4" w:rsidRDefault="00E74647" w:rsidP="00E74647">
      <w:pPr>
        <w:jc w:val="both"/>
        <w:rPr>
          <w:rFonts w:ascii="Arial" w:hAnsi="Arial" w:cs="Arial"/>
        </w:rPr>
      </w:pPr>
      <w:r w:rsidRPr="00C37FD4">
        <w:rPr>
          <w:rFonts w:ascii="Arial" w:hAnsi="Arial" w:cs="Arial"/>
        </w:rPr>
        <w:lastRenderedPageBreak/>
        <w:t xml:space="preserve">Para acreditar el pago de la multa impuesta con motivo de la infracción combatida, la parte actora exhibe en su demanda la documental consistente en original de recibo oficial de pago número 29779 –AE, de fecha 18 dieciocho de julio  de 2022 dos mil veintidós. </w:t>
      </w:r>
    </w:p>
    <w:p w:rsidR="00E74647" w:rsidRPr="00C37FD4" w:rsidRDefault="00E74647" w:rsidP="00E74647">
      <w:pPr>
        <w:jc w:val="both"/>
        <w:rPr>
          <w:rFonts w:ascii="Arial" w:hAnsi="Arial" w:cs="Arial"/>
        </w:rPr>
      </w:pPr>
      <w:r w:rsidRPr="00C37FD4">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E74647" w:rsidRDefault="00E74647" w:rsidP="00E74647">
      <w:pPr>
        <w:jc w:val="both"/>
        <w:rPr>
          <w:rFonts w:ascii="Arial" w:hAnsi="Arial" w:cs="Arial"/>
        </w:rPr>
      </w:pPr>
      <w:r w:rsidRPr="00C37FD4">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E74647" w:rsidRPr="00C37FD4" w:rsidRDefault="00E74647" w:rsidP="00E74647">
      <w:pPr>
        <w:jc w:val="both"/>
        <w:rPr>
          <w:rFonts w:ascii="Arial" w:hAnsi="Arial" w:cs="Arial"/>
        </w:rPr>
      </w:pPr>
      <w:r w:rsidRPr="00C37FD4">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E74647" w:rsidRPr="00C37FD4" w:rsidRDefault="00E74647" w:rsidP="00E74647">
      <w:pPr>
        <w:jc w:val="both"/>
        <w:rPr>
          <w:rFonts w:ascii="Arial" w:hAnsi="Arial" w:cs="Arial"/>
        </w:rPr>
      </w:pPr>
      <w:r w:rsidRPr="00C37FD4">
        <w:rPr>
          <w:rFonts w:ascii="Arial" w:hAnsi="Arial" w:cs="Arial"/>
        </w:rPr>
        <w:t xml:space="preserve">El artículo 45 de la Ley de Hacienda para los Municipios del Estado de Guanajuato, establece que </w:t>
      </w:r>
      <w:r w:rsidRPr="00C37FD4">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C37FD4">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E74647" w:rsidRPr="00C37FD4" w:rsidRDefault="00E74647" w:rsidP="00E74647">
      <w:pPr>
        <w:jc w:val="both"/>
        <w:rPr>
          <w:rFonts w:ascii="Arial" w:hAnsi="Arial" w:cs="Arial"/>
        </w:rPr>
      </w:pPr>
      <w:r w:rsidRPr="00C37FD4">
        <w:rPr>
          <w:rFonts w:ascii="Arial" w:hAnsi="Arial" w:cs="Arial"/>
        </w:rPr>
        <w:t xml:space="preserve">Por lo tanto, la devolución cuyo momento asciende a la cantidad de $578.00 (Quinientos setenta y ocho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E74647" w:rsidRPr="00C37FD4" w:rsidRDefault="00E74647" w:rsidP="00E74647">
      <w:pPr>
        <w:jc w:val="both"/>
        <w:rPr>
          <w:rFonts w:ascii="Arial" w:hAnsi="Arial" w:cs="Arial"/>
        </w:rPr>
      </w:pPr>
      <w:r w:rsidRPr="00C37FD4">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E74647" w:rsidRPr="00C37FD4" w:rsidRDefault="00E74647" w:rsidP="00E74647">
      <w:pPr>
        <w:jc w:val="both"/>
        <w:rPr>
          <w:rFonts w:ascii="Arial" w:hAnsi="Arial" w:cs="Arial"/>
        </w:rPr>
      </w:pPr>
      <w:r w:rsidRPr="00C37FD4">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E74647" w:rsidRPr="00C37FD4" w:rsidRDefault="00E74647" w:rsidP="00E74647">
      <w:pPr>
        <w:jc w:val="both"/>
        <w:rPr>
          <w:rFonts w:ascii="Arial" w:hAnsi="Arial" w:cs="Arial"/>
        </w:rPr>
      </w:pPr>
      <w:r w:rsidRPr="00C37FD4">
        <w:rPr>
          <w:rFonts w:ascii="Arial" w:hAnsi="Arial" w:cs="Arial"/>
        </w:rPr>
        <w:t>Del análisis a la porción normativa transcrita se advierte que la procedencia del pago de intereses en el supuesto mencionado, requiere la concurrencia de los siguientes elementos:</w:t>
      </w:r>
    </w:p>
    <w:p w:rsidR="00E74647" w:rsidRPr="00C37FD4" w:rsidRDefault="00E74647" w:rsidP="00E74647">
      <w:pPr>
        <w:pStyle w:val="Prrafodelista"/>
        <w:numPr>
          <w:ilvl w:val="0"/>
          <w:numId w:val="4"/>
        </w:numPr>
        <w:jc w:val="both"/>
        <w:rPr>
          <w:rFonts w:ascii="Arial" w:hAnsi="Arial" w:cs="Arial"/>
        </w:rPr>
      </w:pPr>
      <w:r w:rsidRPr="00C37FD4">
        <w:rPr>
          <w:rFonts w:ascii="Arial" w:hAnsi="Arial" w:cs="Arial"/>
        </w:rPr>
        <w:t>El establecimiento de un crédito fiscal por la autoridad en contra de un contribuyente.</w:t>
      </w:r>
    </w:p>
    <w:p w:rsidR="00E74647" w:rsidRPr="00C37FD4" w:rsidRDefault="00E74647" w:rsidP="00E74647">
      <w:pPr>
        <w:pStyle w:val="Prrafodelista"/>
        <w:numPr>
          <w:ilvl w:val="0"/>
          <w:numId w:val="4"/>
        </w:numPr>
        <w:jc w:val="both"/>
        <w:rPr>
          <w:rFonts w:ascii="Arial" w:hAnsi="Arial" w:cs="Arial"/>
        </w:rPr>
      </w:pPr>
      <w:r w:rsidRPr="00C37FD4">
        <w:rPr>
          <w:rFonts w:ascii="Arial" w:hAnsi="Arial" w:cs="Arial"/>
        </w:rPr>
        <w:t>La realización del pago de ese crédito fiscal por ese particular.</w:t>
      </w:r>
    </w:p>
    <w:p w:rsidR="00E74647" w:rsidRPr="00C37FD4" w:rsidRDefault="00E74647" w:rsidP="00E74647">
      <w:pPr>
        <w:pStyle w:val="Prrafodelista"/>
        <w:numPr>
          <w:ilvl w:val="0"/>
          <w:numId w:val="4"/>
        </w:numPr>
        <w:jc w:val="both"/>
        <w:rPr>
          <w:rFonts w:ascii="Arial" w:hAnsi="Arial" w:cs="Arial"/>
        </w:rPr>
      </w:pPr>
      <w:r w:rsidRPr="00C37FD4">
        <w:rPr>
          <w:rFonts w:ascii="Arial" w:hAnsi="Arial" w:cs="Arial"/>
        </w:rPr>
        <w:lastRenderedPageBreak/>
        <w:t>La inconformidad del contribuyente con el crédito fiscal pagado, manifiesta a través del ejercicio de algún medio de defensa legal.</w:t>
      </w:r>
    </w:p>
    <w:p w:rsidR="00E74647" w:rsidRPr="00C37FD4" w:rsidRDefault="00E74647" w:rsidP="00E74647">
      <w:pPr>
        <w:pStyle w:val="Prrafodelista"/>
        <w:numPr>
          <w:ilvl w:val="0"/>
          <w:numId w:val="4"/>
        </w:numPr>
        <w:jc w:val="both"/>
        <w:rPr>
          <w:rFonts w:ascii="Arial" w:hAnsi="Arial" w:cs="Arial"/>
        </w:rPr>
      </w:pPr>
      <w:r w:rsidRPr="00C37FD4">
        <w:rPr>
          <w:rFonts w:ascii="Arial" w:hAnsi="Arial" w:cs="Arial"/>
        </w:rPr>
        <w:t>La resolución de la impugnación a favor del particular inconforme, declarando la nulidad del crédito fiscal.</w:t>
      </w:r>
    </w:p>
    <w:p w:rsidR="00E74647" w:rsidRPr="00C37FD4" w:rsidRDefault="00E74647" w:rsidP="00E74647">
      <w:pPr>
        <w:jc w:val="both"/>
        <w:rPr>
          <w:rFonts w:ascii="Arial" w:hAnsi="Arial" w:cs="Arial"/>
        </w:rPr>
      </w:pPr>
      <w:r w:rsidRPr="00C37FD4">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178025,  de fecha  28 veintiocho  de junio de 2022 dos mil veintidós,</w:t>
      </w:r>
      <w:r>
        <w:rPr>
          <w:rFonts w:ascii="Arial" w:hAnsi="Arial" w:cs="Arial"/>
        </w:rPr>
        <w:t xml:space="preserve"> se impuso al actor una sanción </w:t>
      </w:r>
      <w:r w:rsidRPr="00C37FD4">
        <w:rPr>
          <w:rFonts w:ascii="Arial" w:hAnsi="Arial" w:cs="Arial"/>
        </w:rPr>
        <w:t>económica; 2) Este realizó el pago de esa multa el día, de fecha 18 dieciocho de junio  de  2022 dos mil veintidós, tal como se desprende del recibo de pago número 29779  –AE  y,  3) En contra de la boleta de infracción se promovió el demanda de juicio de nulidad.</w:t>
      </w:r>
    </w:p>
    <w:p w:rsidR="00E74647" w:rsidRPr="00C37FD4" w:rsidRDefault="00E74647" w:rsidP="00E74647">
      <w:pPr>
        <w:jc w:val="both"/>
        <w:rPr>
          <w:rFonts w:ascii="Arial" w:hAnsi="Arial" w:cs="Arial"/>
        </w:rPr>
      </w:pPr>
      <w:r w:rsidRPr="00C37FD4">
        <w:rPr>
          <w:rFonts w:ascii="Arial" w:hAnsi="Arial" w:cs="Arial"/>
        </w:rPr>
        <w:t xml:space="preserve">Luego entonces, este juzgador estima que el pago de intereses debe formar   parte de la sentencia porque al declararse la nulidad total de la boleta de infracción,  folio número 178025,  de fecha  28 veintiocho  de junio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E74647" w:rsidRPr="00C37FD4" w:rsidRDefault="00E74647" w:rsidP="00E74647">
      <w:pPr>
        <w:jc w:val="both"/>
        <w:rPr>
          <w:rFonts w:ascii="Arial" w:hAnsi="Arial" w:cs="Arial"/>
        </w:rPr>
      </w:pPr>
      <w:r w:rsidRPr="00C37FD4">
        <w:rPr>
          <w:rFonts w:ascii="Arial" w:hAnsi="Arial" w:cs="Arial"/>
        </w:rPr>
        <w:t>Artículo 33. Cuando no se pague un crédito fiscal en la fecha o dentro del plazo señalado en las disposiciones respectivas, se cobrarán recargos a la tasa del 3% mensual.</w:t>
      </w:r>
    </w:p>
    <w:p w:rsidR="00E74647" w:rsidRPr="00C37FD4" w:rsidRDefault="00E74647" w:rsidP="00E74647">
      <w:pPr>
        <w:jc w:val="both"/>
        <w:rPr>
          <w:rFonts w:ascii="Arial" w:hAnsi="Arial" w:cs="Arial"/>
        </w:rPr>
      </w:pPr>
      <w:r w:rsidRPr="00C37FD4">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E74647" w:rsidRPr="00C37FD4" w:rsidRDefault="00E74647" w:rsidP="00E74647">
      <w:pPr>
        <w:jc w:val="both"/>
        <w:rPr>
          <w:rFonts w:ascii="Arial" w:hAnsi="Arial" w:cs="Arial"/>
        </w:rPr>
      </w:pPr>
      <w:r w:rsidRPr="00C37FD4">
        <w:rPr>
          <w:rFonts w:ascii="Arial" w:hAnsi="Arial" w:cs="Arial"/>
        </w:rPr>
        <w:t>Cuando se conceda prórroga o autorización para pagar en parcialidades los créditos fiscales, se causarán recargos sobre el saldo insoluto a la tasa del 2% mensual.</w:t>
      </w:r>
    </w:p>
    <w:p w:rsidR="00E74647" w:rsidRPr="00C37FD4" w:rsidRDefault="00E74647" w:rsidP="00E74647">
      <w:pPr>
        <w:jc w:val="both"/>
        <w:rPr>
          <w:rFonts w:ascii="Arial" w:hAnsi="Arial" w:cs="Arial"/>
        </w:rPr>
      </w:pPr>
      <w:r w:rsidRPr="00C37FD4">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E74647" w:rsidRPr="00C37FD4" w:rsidRDefault="00E74647" w:rsidP="00E74647">
      <w:pPr>
        <w:jc w:val="both"/>
        <w:rPr>
          <w:rFonts w:ascii="Arial" w:hAnsi="Arial" w:cs="Arial"/>
        </w:rPr>
      </w:pPr>
      <w:r w:rsidRPr="00C37FD4">
        <w:rPr>
          <w:rFonts w:ascii="Arial" w:hAnsi="Arial" w:cs="Arial"/>
        </w:rPr>
        <w:t>Sirve de apoyo a lo anterior la tesis aislada XVI. 1º. A.T.13 A (10</w:t>
      </w:r>
      <w:proofErr w:type="gramStart"/>
      <w:r w:rsidRPr="00C37FD4">
        <w:rPr>
          <w:rFonts w:ascii="Arial" w:hAnsi="Arial" w:cs="Arial"/>
        </w:rPr>
        <w:t>ª .</w:t>
      </w:r>
      <w:proofErr w:type="gramEnd"/>
      <w:r w:rsidRPr="00C37FD4">
        <w:rPr>
          <w:rFonts w:ascii="Arial" w:hAnsi="Arial" w:cs="Arial"/>
        </w:rPr>
        <w:t>) sostenida por el Primer Tribunal Colegiado en materias Administrativa y de Trabajo del Décimo Sexto Circuito, que señala:</w:t>
      </w:r>
    </w:p>
    <w:p w:rsidR="00E74647" w:rsidRDefault="00E74647" w:rsidP="00E74647">
      <w:pPr>
        <w:jc w:val="both"/>
        <w:rPr>
          <w:rFonts w:ascii="Arial" w:hAnsi="Arial" w:cs="Arial"/>
          <w:i/>
        </w:rPr>
      </w:pPr>
      <w:r w:rsidRPr="00C37FD4">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w:t>
      </w:r>
    </w:p>
    <w:p w:rsidR="00E74647" w:rsidRDefault="00E74647" w:rsidP="00E74647">
      <w:pPr>
        <w:jc w:val="both"/>
        <w:rPr>
          <w:rFonts w:ascii="Arial" w:hAnsi="Arial" w:cs="Arial"/>
          <w:i/>
        </w:rPr>
      </w:pPr>
    </w:p>
    <w:p w:rsidR="00E74647" w:rsidRDefault="00E74647" w:rsidP="00E74647">
      <w:pPr>
        <w:jc w:val="both"/>
        <w:rPr>
          <w:rFonts w:ascii="Arial" w:hAnsi="Arial" w:cs="Arial"/>
          <w:i/>
        </w:rPr>
      </w:pPr>
    </w:p>
    <w:p w:rsidR="00E74647" w:rsidRDefault="00E74647" w:rsidP="00E74647">
      <w:pPr>
        <w:jc w:val="both"/>
        <w:rPr>
          <w:rFonts w:ascii="Arial" w:hAnsi="Arial" w:cs="Arial"/>
          <w:i/>
        </w:rPr>
      </w:pPr>
    </w:p>
    <w:p w:rsidR="00E74647" w:rsidRDefault="00E74647" w:rsidP="00E74647">
      <w:pPr>
        <w:jc w:val="both"/>
        <w:rPr>
          <w:rFonts w:ascii="Arial" w:hAnsi="Arial" w:cs="Arial"/>
          <w:i/>
        </w:rPr>
      </w:pPr>
    </w:p>
    <w:p w:rsidR="00E74647" w:rsidRDefault="00E74647" w:rsidP="00E74647">
      <w:pPr>
        <w:jc w:val="both"/>
        <w:rPr>
          <w:rFonts w:ascii="Arial" w:hAnsi="Arial" w:cs="Arial"/>
          <w:i/>
        </w:rPr>
      </w:pPr>
    </w:p>
    <w:p w:rsidR="00E74647" w:rsidRPr="00DE27DA" w:rsidRDefault="00E74647" w:rsidP="00E74647">
      <w:pPr>
        <w:jc w:val="both"/>
        <w:rPr>
          <w:rFonts w:ascii="Arial" w:hAnsi="Arial" w:cs="Arial"/>
          <w:i/>
        </w:rPr>
      </w:pPr>
      <w:r w:rsidRPr="00C37FD4">
        <w:rPr>
          <w:rFonts w:ascii="Arial" w:hAnsi="Arial" w:cs="Arial"/>
          <w:i/>
        </w:rPr>
        <w:t>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E74647" w:rsidRPr="00C37FD4" w:rsidRDefault="00E74647" w:rsidP="00E74647">
      <w:pPr>
        <w:jc w:val="both"/>
        <w:rPr>
          <w:rFonts w:ascii="Arial" w:hAnsi="Arial" w:cs="Arial"/>
        </w:rPr>
      </w:pPr>
      <w:r w:rsidRPr="00C37FD4">
        <w:rPr>
          <w:rFonts w:ascii="Arial" w:hAnsi="Arial" w:cs="Arial"/>
          <w:b/>
        </w:rPr>
        <w:t>SEXTO.-</w:t>
      </w:r>
      <w:r w:rsidRPr="00C37FD4">
        <w:rPr>
          <w:rFonts w:ascii="Arial" w:hAnsi="Arial" w:cs="Arial"/>
        </w:rPr>
        <w:t xml:space="preserve"> Con base en todo lo expuesto, quien juzga decreta la </w:t>
      </w:r>
      <w:r w:rsidRPr="00C37FD4">
        <w:rPr>
          <w:rFonts w:ascii="Arial" w:hAnsi="Arial" w:cs="Arial"/>
          <w:b/>
        </w:rPr>
        <w:t>ILEGALIDAD Y NULIDAD TOTAL DE LOS ACTOS ADMINISTRATIVOS IMPUGNADOS</w:t>
      </w:r>
      <w:r w:rsidRPr="00C37FD4">
        <w:rPr>
          <w:rFonts w:ascii="Arial" w:hAnsi="Arial" w:cs="Arial"/>
        </w:rPr>
        <w:t xml:space="preserve">,  para el efecto de que la demandada, en el término de quince días,  después de que cause estado la presente resolución,   deje sin efectos la boleta de infracción  folio número 178025,  de fecha  28 veintiocho  de junio de 2022 dos mil veintidós, recibo de pago número 29779 –AE, de fecha 18 dieciocho de julio  de 2022 dos mil veintidós y  como consecuencia de lo anterior, la demandada,  deberá hacer los trámites necesarios para que se  haga al actor  la devolución  de  la cantidad de </w:t>
      </w:r>
      <w:r w:rsidRPr="00C37FD4">
        <w:rPr>
          <w:rFonts w:ascii="Arial" w:hAnsi="Arial" w:cs="Arial"/>
          <w:b/>
        </w:rPr>
        <w:t>$578.00 (Quinientos setenta y ocho  pesos 00/100 M.N.)</w:t>
      </w:r>
      <w:r w:rsidRPr="00C37FD4">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E74647" w:rsidRPr="00C37FD4" w:rsidRDefault="00E74647" w:rsidP="00E74647">
      <w:pPr>
        <w:jc w:val="both"/>
        <w:rPr>
          <w:rFonts w:ascii="Arial" w:hAnsi="Arial" w:cs="Arial"/>
        </w:rPr>
      </w:pPr>
      <w:r w:rsidRPr="00C37FD4">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178025,  de fecha  28 veintiocho  de junio de 2022 dos mil veintidós, recibo de pago número 29779 –AE, de fecha 18 dieciocho de julio  de 2022 dos mil veintidós y  como consecuencia de lo anterior, la demandada,  deberá hacer los trámites necesarios para que se  haga al actor  la devolución  de  la cantidad de </w:t>
      </w:r>
      <w:r w:rsidRPr="00C37FD4">
        <w:rPr>
          <w:rFonts w:ascii="Arial" w:hAnsi="Arial" w:cs="Arial"/>
          <w:b/>
        </w:rPr>
        <w:t>$578.00 (Quinientos setenta y ocho  pesos 00/100 M.N.)</w:t>
      </w:r>
      <w:r w:rsidRPr="00C37FD4">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C37FD4">
        <w:rPr>
          <w:rFonts w:ascii="Arial" w:hAnsi="Arial" w:cs="Arial"/>
        </w:rPr>
        <w:t>---------</w:t>
      </w:r>
    </w:p>
    <w:p w:rsidR="00E74647" w:rsidRPr="00C37FD4" w:rsidRDefault="00E74647" w:rsidP="00E74647">
      <w:pPr>
        <w:jc w:val="both"/>
        <w:rPr>
          <w:rFonts w:ascii="Arial" w:hAnsi="Arial" w:cs="Arial"/>
        </w:rPr>
      </w:pPr>
      <w:r w:rsidRPr="00C37FD4">
        <w:rPr>
          <w:rFonts w:ascii="Arial" w:hAnsi="Arial" w:cs="Arial"/>
          <w:b/>
        </w:rPr>
        <w:t>SEPTIMO.-</w:t>
      </w:r>
      <w:r w:rsidRPr="00C37FD4">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E74647" w:rsidRPr="00C37FD4" w:rsidRDefault="00E74647" w:rsidP="00E74647">
      <w:pPr>
        <w:jc w:val="both"/>
        <w:rPr>
          <w:rFonts w:ascii="Arial" w:hAnsi="Arial" w:cs="Arial"/>
        </w:rPr>
      </w:pPr>
      <w:r w:rsidRPr="00C37FD4">
        <w:rPr>
          <w:rFonts w:ascii="Arial" w:hAnsi="Arial" w:cs="Arial"/>
        </w:rPr>
        <w:t>El actor ofreció  las siguientes pruebas:</w:t>
      </w:r>
    </w:p>
    <w:p w:rsidR="00E74647" w:rsidRPr="00C37FD4" w:rsidRDefault="00E74647" w:rsidP="00E74647">
      <w:pPr>
        <w:pStyle w:val="Prrafodelista"/>
        <w:numPr>
          <w:ilvl w:val="0"/>
          <w:numId w:val="1"/>
        </w:numPr>
        <w:jc w:val="both"/>
        <w:rPr>
          <w:rFonts w:ascii="Arial" w:hAnsi="Arial" w:cs="Arial"/>
        </w:rPr>
      </w:pPr>
      <w:r w:rsidRPr="00C37FD4">
        <w:rPr>
          <w:rFonts w:ascii="Arial" w:hAnsi="Arial" w:cs="Arial"/>
        </w:rPr>
        <w:t>Copias simples de boleta de infracción  folio número 178025,  de fecha  28 veintiocho  de junio de 2022 dos mil veintidós, y de tarjeta de circulación, documental que se le da valor probatorio para acreditar la existencia del acto administrativo que se combate dentro de este proceso, así como el interés jurídico del actor.</w:t>
      </w:r>
    </w:p>
    <w:p w:rsidR="00E74647" w:rsidRDefault="00E74647" w:rsidP="00E74647">
      <w:pPr>
        <w:ind w:left="360"/>
        <w:jc w:val="both"/>
        <w:rPr>
          <w:rFonts w:ascii="Arial" w:hAnsi="Arial" w:cs="Arial"/>
        </w:rPr>
      </w:pPr>
      <w:r w:rsidRPr="00DE27DA">
        <w:rPr>
          <w:rFonts w:ascii="Arial" w:hAnsi="Arial" w:cs="Arial"/>
        </w:rPr>
        <w:t xml:space="preserve"> La autoridad demanda ofre</w:t>
      </w:r>
      <w:r>
        <w:rPr>
          <w:rFonts w:ascii="Arial" w:hAnsi="Arial" w:cs="Arial"/>
        </w:rPr>
        <w:t>cieron   las siguientes pruebas</w:t>
      </w:r>
      <w:bookmarkStart w:id="0" w:name="_GoBack"/>
      <w:bookmarkEnd w:id="0"/>
    </w:p>
    <w:p w:rsidR="00E74647" w:rsidRPr="00DE27DA" w:rsidRDefault="00E74647" w:rsidP="00E74647">
      <w:pPr>
        <w:ind w:left="360"/>
        <w:jc w:val="both"/>
        <w:rPr>
          <w:rFonts w:ascii="Arial" w:hAnsi="Arial" w:cs="Arial"/>
        </w:rPr>
      </w:pPr>
    </w:p>
    <w:p w:rsidR="00E74647" w:rsidRPr="00C37FD4" w:rsidRDefault="00E74647" w:rsidP="00E74647">
      <w:pPr>
        <w:pStyle w:val="Prrafodelista"/>
        <w:numPr>
          <w:ilvl w:val="0"/>
          <w:numId w:val="2"/>
        </w:numPr>
        <w:jc w:val="both"/>
        <w:rPr>
          <w:rFonts w:ascii="Arial" w:hAnsi="Arial" w:cs="Arial"/>
        </w:rPr>
      </w:pPr>
      <w:r w:rsidRPr="00C37FD4">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E74647" w:rsidRPr="00C37FD4" w:rsidRDefault="00E74647" w:rsidP="00E74647">
      <w:pPr>
        <w:pStyle w:val="Prrafodelista"/>
        <w:numPr>
          <w:ilvl w:val="0"/>
          <w:numId w:val="2"/>
        </w:numPr>
        <w:jc w:val="both"/>
        <w:rPr>
          <w:rFonts w:ascii="Arial" w:hAnsi="Arial" w:cs="Arial"/>
        </w:rPr>
      </w:pPr>
      <w:r w:rsidRPr="00C37FD4">
        <w:rPr>
          <w:rFonts w:ascii="Arial" w:hAnsi="Arial" w:cs="Arial"/>
        </w:rPr>
        <w:t>Copia certificada  de boleta de infracción  folio número 178025,  de fecha  28 veintiocho  de junio de 2022 dos mil veintidós, recibo de pago número 29779 –AE, de fecha 18 dieciocho de julio  de 2022 dos mil veintidós,  documental que ya fue valorada dentro de este proceso.</w:t>
      </w:r>
    </w:p>
    <w:p w:rsidR="00E74647" w:rsidRPr="00C37FD4" w:rsidRDefault="00E74647" w:rsidP="00E74647">
      <w:pPr>
        <w:jc w:val="both"/>
        <w:rPr>
          <w:rFonts w:ascii="Arial" w:hAnsi="Arial" w:cs="Arial"/>
        </w:rPr>
      </w:pPr>
      <w:r w:rsidRPr="00C37FD4">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C37FD4">
        <w:rPr>
          <w:rFonts w:ascii="Arial" w:hAnsi="Arial" w:cs="Arial"/>
        </w:rPr>
        <w:t>------------------------------</w:t>
      </w:r>
    </w:p>
    <w:p w:rsidR="00E74647" w:rsidRPr="00C37FD4" w:rsidRDefault="00E74647" w:rsidP="00E74647">
      <w:pPr>
        <w:jc w:val="both"/>
        <w:rPr>
          <w:rFonts w:ascii="Arial" w:hAnsi="Arial" w:cs="Arial"/>
        </w:rPr>
      </w:pPr>
    </w:p>
    <w:p w:rsidR="00E74647" w:rsidRPr="00C37FD4" w:rsidRDefault="00E74647" w:rsidP="00E74647">
      <w:pPr>
        <w:jc w:val="center"/>
        <w:rPr>
          <w:rFonts w:ascii="Arial" w:hAnsi="Arial" w:cs="Arial"/>
          <w:b/>
        </w:rPr>
      </w:pPr>
      <w:r w:rsidRPr="00C37FD4">
        <w:rPr>
          <w:rFonts w:ascii="Arial" w:hAnsi="Arial" w:cs="Arial"/>
          <w:b/>
        </w:rPr>
        <w:t>R E S U E L V E</w:t>
      </w:r>
    </w:p>
    <w:p w:rsidR="00E74647" w:rsidRPr="00C37FD4" w:rsidRDefault="00E74647" w:rsidP="00E74647">
      <w:pPr>
        <w:jc w:val="both"/>
        <w:rPr>
          <w:rFonts w:ascii="Arial" w:hAnsi="Arial" w:cs="Arial"/>
        </w:rPr>
      </w:pPr>
      <w:r w:rsidRPr="00C37FD4">
        <w:rPr>
          <w:rFonts w:ascii="Arial" w:hAnsi="Arial" w:cs="Arial"/>
          <w:b/>
        </w:rPr>
        <w:t>PRIMERO.-</w:t>
      </w:r>
      <w:r w:rsidRPr="00C37FD4">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E74647" w:rsidRPr="00C37FD4" w:rsidRDefault="00E74647" w:rsidP="00E74647">
      <w:pPr>
        <w:jc w:val="both"/>
        <w:rPr>
          <w:rFonts w:ascii="Arial" w:hAnsi="Arial" w:cs="Arial"/>
        </w:rPr>
      </w:pPr>
      <w:r w:rsidRPr="00C37FD4">
        <w:rPr>
          <w:rFonts w:ascii="Arial" w:hAnsi="Arial" w:cs="Arial"/>
          <w:b/>
        </w:rPr>
        <w:t>SEGUNDO.-</w:t>
      </w:r>
      <w:r w:rsidRPr="00C37FD4">
        <w:rPr>
          <w:rFonts w:ascii="Arial" w:hAnsi="Arial" w:cs="Arial"/>
        </w:rPr>
        <w:t xml:space="preserve"> </w:t>
      </w:r>
      <w:r w:rsidRPr="00C37FD4">
        <w:rPr>
          <w:rFonts w:ascii="Arial" w:hAnsi="Arial" w:cs="Arial"/>
          <w:b/>
        </w:rPr>
        <w:t>NO SE SOBRESEE EL PRESENTE PROCESO</w:t>
      </w:r>
      <w:r w:rsidRPr="00C37FD4">
        <w:rPr>
          <w:rFonts w:ascii="Arial" w:hAnsi="Arial" w:cs="Arial"/>
        </w:rPr>
        <w:t>, por las razones y fundamentos expuestos en el considerando tercero  de ésta</w:t>
      </w:r>
      <w:r>
        <w:rPr>
          <w:rFonts w:ascii="Arial" w:hAnsi="Arial" w:cs="Arial"/>
        </w:rPr>
        <w:t xml:space="preserve"> resolución.------------------</w:t>
      </w:r>
    </w:p>
    <w:p w:rsidR="00E74647" w:rsidRPr="00C37FD4" w:rsidRDefault="00E74647" w:rsidP="00E74647">
      <w:pPr>
        <w:jc w:val="both"/>
        <w:rPr>
          <w:rFonts w:ascii="Arial" w:hAnsi="Arial" w:cs="Arial"/>
          <w:b/>
        </w:rPr>
      </w:pPr>
      <w:r w:rsidRPr="00C37FD4">
        <w:rPr>
          <w:rFonts w:ascii="Arial" w:hAnsi="Arial" w:cs="Arial"/>
          <w:b/>
        </w:rPr>
        <w:t>TERCERO.- SE DECLARA LA NULIDAD TOTAL DEL ACTO IMPUGNADO</w:t>
      </w:r>
      <w:r w:rsidRPr="00C37FD4">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C37FD4">
        <w:rPr>
          <w:rFonts w:ascii="Arial" w:hAnsi="Arial" w:cs="Arial"/>
        </w:rPr>
        <w:t>--------------------------</w:t>
      </w:r>
      <w:r w:rsidRPr="00C37FD4">
        <w:rPr>
          <w:rFonts w:ascii="Arial" w:hAnsi="Arial" w:cs="Arial"/>
          <w:b/>
        </w:rPr>
        <w:t xml:space="preserve"> </w:t>
      </w:r>
    </w:p>
    <w:p w:rsidR="00E74647" w:rsidRDefault="00E74647" w:rsidP="00E74647">
      <w:pPr>
        <w:jc w:val="both"/>
        <w:rPr>
          <w:rFonts w:ascii="Arial" w:hAnsi="Arial" w:cs="Arial"/>
        </w:rPr>
      </w:pPr>
      <w:r w:rsidRPr="00C37FD4">
        <w:rPr>
          <w:rFonts w:ascii="Arial" w:hAnsi="Arial" w:cs="Arial"/>
          <w:b/>
        </w:rPr>
        <w:t xml:space="preserve">CUARTO.- </w:t>
      </w:r>
      <w:r w:rsidRPr="00C37FD4">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E74647" w:rsidRPr="00C37FD4" w:rsidRDefault="00E74647" w:rsidP="00E74647">
      <w:pPr>
        <w:jc w:val="both"/>
        <w:rPr>
          <w:rFonts w:ascii="Arial" w:hAnsi="Arial" w:cs="Arial"/>
        </w:rPr>
      </w:pPr>
    </w:p>
    <w:p w:rsidR="00E74647" w:rsidRPr="00C37FD4" w:rsidRDefault="00E74647" w:rsidP="00E74647">
      <w:pPr>
        <w:jc w:val="both"/>
        <w:rPr>
          <w:rFonts w:ascii="Arial" w:hAnsi="Arial" w:cs="Arial"/>
        </w:rPr>
      </w:pPr>
      <w:r w:rsidRPr="00C37FD4">
        <w:rPr>
          <w:rFonts w:ascii="Arial" w:hAnsi="Arial" w:cs="Arial"/>
          <w:b/>
        </w:rPr>
        <w:t>NOTIFIQUESE.</w:t>
      </w:r>
      <w:r w:rsidRPr="00C37FD4">
        <w:rPr>
          <w:rFonts w:ascii="Arial" w:hAnsi="Arial" w:cs="Arial"/>
        </w:rPr>
        <w:t>---------------------------------------------------------------------</w:t>
      </w:r>
      <w:r>
        <w:rPr>
          <w:rFonts w:ascii="Arial" w:hAnsi="Arial" w:cs="Arial"/>
        </w:rPr>
        <w:t>----------------------</w:t>
      </w:r>
    </w:p>
    <w:p w:rsidR="00E74647" w:rsidRPr="00C37FD4" w:rsidRDefault="00E74647" w:rsidP="00E74647">
      <w:pPr>
        <w:jc w:val="both"/>
        <w:rPr>
          <w:rFonts w:ascii="Arial" w:hAnsi="Arial" w:cs="Arial"/>
        </w:rPr>
      </w:pPr>
      <w:r w:rsidRPr="00C37FD4">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E74647" w:rsidRPr="00C37FD4" w:rsidRDefault="00E74647" w:rsidP="00E74647">
      <w:pPr>
        <w:jc w:val="both"/>
        <w:rPr>
          <w:rFonts w:ascii="Arial" w:hAnsi="Arial" w:cs="Arial"/>
        </w:rPr>
      </w:pPr>
    </w:p>
    <w:p w:rsidR="00E74647" w:rsidRPr="00C37FD4" w:rsidRDefault="00E74647" w:rsidP="00E74647">
      <w:pPr>
        <w:jc w:val="both"/>
        <w:rPr>
          <w:rFonts w:ascii="Arial" w:hAnsi="Arial" w:cs="Arial"/>
        </w:rPr>
      </w:pPr>
    </w:p>
    <w:p w:rsidR="00E74647" w:rsidRDefault="00E74647" w:rsidP="00E74647">
      <w:pPr>
        <w:jc w:val="both"/>
        <w:rPr>
          <w:rFonts w:ascii="Book Antiqua" w:hAnsi="Book Antiqua" w:cs="Arial"/>
          <w:sz w:val="28"/>
          <w:szCs w:val="28"/>
        </w:rPr>
      </w:pPr>
    </w:p>
    <w:p w:rsidR="00E74647" w:rsidRDefault="00E74647" w:rsidP="00E74647">
      <w:pPr>
        <w:jc w:val="both"/>
        <w:rPr>
          <w:rFonts w:ascii="Book Antiqua" w:hAnsi="Book Antiqua" w:cs="Arial"/>
          <w:sz w:val="28"/>
          <w:szCs w:val="28"/>
        </w:rPr>
      </w:pPr>
    </w:p>
    <w:p w:rsidR="00E74647" w:rsidRDefault="00E74647" w:rsidP="00E74647">
      <w:pPr>
        <w:jc w:val="both"/>
        <w:rPr>
          <w:rFonts w:ascii="Book Antiqua" w:hAnsi="Book Antiqua" w:cs="Arial"/>
          <w:sz w:val="28"/>
          <w:szCs w:val="28"/>
        </w:rPr>
      </w:pPr>
    </w:p>
    <w:p w:rsidR="00A7370E" w:rsidRDefault="00A7370E"/>
    <w:sectPr w:rsidR="00A7370E" w:rsidSect="00E74647">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47"/>
    <w:rsid w:val="00A7370E"/>
    <w:rsid w:val="00E746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0D51B-8B62-4543-9643-1DBB5727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4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4647"/>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7787</Words>
  <Characters>42833</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2023-03-23T19:01:00Z</dcterms:created>
  <dcterms:modified xsi:type="dcterms:W3CDTF">2023-03-23T19:07:00Z</dcterms:modified>
</cp:coreProperties>
</file>